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top w:w="15" w:type="dxa"/>
          <w:left w:w="15" w:type="dxa"/>
          <w:bottom w:w="15" w:type="dxa"/>
          <w:right w:w="15" w:type="dxa"/>
        </w:tblCellMar>
        <w:tblLook w:val="04A0"/>
      </w:tblPr>
      <w:tblGrid>
        <w:gridCol w:w="3135"/>
        <w:gridCol w:w="3150"/>
        <w:gridCol w:w="3165"/>
      </w:tblGrid>
      <w:tr w:rsidR="0083039A" w:rsidRPr="0083039A">
        <w:trPr>
          <w:tblCellSpacing w:w="15" w:type="dxa"/>
          <w:jc w:val="center"/>
        </w:trPr>
        <w:tc>
          <w:tcPr>
            <w:tcW w:w="0" w:type="auto"/>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914525" cy="1552575"/>
                  <wp:effectExtent l="19050" t="0" r="9525" b="0"/>
                  <wp:docPr id="1" name="Imagen 1" descr="http://www.conozcacostarica.com/images/logo_mac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logo_macaw.gif"/>
                          <pic:cNvPicPr>
                            <a:picLocks noChangeAspect="1" noChangeArrowheads="1"/>
                          </pic:cNvPicPr>
                        </pic:nvPicPr>
                        <pic:blipFill>
                          <a:blip r:embed="rId5" cstate="print"/>
                          <a:srcRect/>
                          <a:stretch>
                            <a:fillRect/>
                          </a:stretch>
                        </pic:blipFill>
                        <pic:spPr bwMode="auto">
                          <a:xfrm>
                            <a:off x="0" y="0"/>
                            <a:ext cx="1914525" cy="1552575"/>
                          </a:xfrm>
                          <a:prstGeom prst="rect">
                            <a:avLst/>
                          </a:prstGeom>
                          <a:noFill/>
                          <a:ln w="9525">
                            <a:noFill/>
                            <a:miter lim="800000"/>
                            <a:headEnd/>
                            <a:tailEnd/>
                          </a:ln>
                        </pic:spPr>
                      </pic:pic>
                    </a:graphicData>
                  </a:graphic>
                </wp:inline>
              </w:drawing>
            </w:r>
          </w:p>
        </w:tc>
        <w:tc>
          <w:tcPr>
            <w:tcW w:w="0" w:type="auto"/>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933575" cy="1047750"/>
                  <wp:effectExtent l="19050" t="0" r="9525" b="0"/>
                  <wp:docPr id="2" name="Imagen 2" descr="http://www.conozcacostarica.com/images/crad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crad_logo.gif"/>
                          <pic:cNvPicPr>
                            <a:picLocks noChangeAspect="1" noChangeArrowheads="1"/>
                          </pic:cNvPicPr>
                        </pic:nvPicPr>
                        <pic:blipFill>
                          <a:blip r:embed="rId6" cstate="print"/>
                          <a:srcRect/>
                          <a:stretch>
                            <a:fillRect/>
                          </a:stretch>
                        </pic:blipFill>
                        <pic:spPr bwMode="auto">
                          <a:xfrm>
                            <a:off x="0" y="0"/>
                            <a:ext cx="1933575" cy="1047750"/>
                          </a:xfrm>
                          <a:prstGeom prst="rect">
                            <a:avLst/>
                          </a:prstGeom>
                          <a:noFill/>
                          <a:ln w="9525">
                            <a:noFill/>
                            <a:miter lim="800000"/>
                            <a:headEnd/>
                            <a:tailEnd/>
                          </a:ln>
                        </pic:spPr>
                      </pic:pic>
                    </a:graphicData>
                  </a:graphic>
                </wp:inline>
              </w:drawing>
            </w:r>
          </w:p>
        </w:tc>
        <w:tc>
          <w:tcPr>
            <w:tcW w:w="0" w:type="auto"/>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933575" cy="1457325"/>
                  <wp:effectExtent l="19050" t="0" r="9525" b="0"/>
                  <wp:docPr id="3" name="Imagen 3" descr="http://www.conozcacostarica.com/images/crad_logo_sh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crad_logo_shark.gif"/>
                          <pic:cNvPicPr>
                            <a:picLocks noChangeAspect="1" noChangeArrowheads="1"/>
                          </pic:cNvPicPr>
                        </pic:nvPicPr>
                        <pic:blipFill>
                          <a:blip r:embed="rId7" cstate="print"/>
                          <a:srcRect/>
                          <a:stretch>
                            <a:fillRect/>
                          </a:stretch>
                        </pic:blipFill>
                        <pic:spPr bwMode="auto">
                          <a:xfrm>
                            <a:off x="0" y="0"/>
                            <a:ext cx="1933575" cy="1457325"/>
                          </a:xfrm>
                          <a:prstGeom prst="rect">
                            <a:avLst/>
                          </a:prstGeom>
                          <a:noFill/>
                          <a:ln w="9525">
                            <a:noFill/>
                            <a:miter lim="800000"/>
                            <a:headEnd/>
                            <a:tailEnd/>
                          </a:ln>
                        </pic:spPr>
                      </pic:pic>
                    </a:graphicData>
                  </a:graphic>
                </wp:inline>
              </w:drawing>
            </w:r>
          </w:p>
        </w:tc>
      </w:tr>
      <w:tr w:rsidR="0083039A" w:rsidRPr="0083039A">
        <w:trPr>
          <w:tblCellSpacing w:w="15" w:type="dxa"/>
          <w:jc w:val="center"/>
        </w:trPr>
        <w:tc>
          <w:tcPr>
            <w:tcW w:w="0" w:type="auto"/>
            <w:gridSpan w:val="3"/>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r>
      <w:tr w:rsidR="0083039A" w:rsidRPr="0083039A">
        <w:trPr>
          <w:tblCellSpacing w:w="15" w:type="dxa"/>
          <w:jc w:val="center"/>
        </w:trPr>
        <w:tc>
          <w:tcPr>
            <w:tcW w:w="0" w:type="auto"/>
            <w:gridSpan w:val="3"/>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pict>
                <v:rect id="_x0000_i1025" style="width:0;height:1.5pt" o:hralign="center" o:hrstd="t" o:hr="t" fillcolor="#a0a0a0" stroked="f"/>
              </w:pict>
            </w:r>
          </w:p>
        </w:tc>
      </w:tr>
      <w:tr w:rsidR="0083039A" w:rsidRPr="0083039A">
        <w:trPr>
          <w:tblCellSpacing w:w="15" w:type="dxa"/>
          <w:jc w:val="center"/>
        </w:trPr>
        <w:tc>
          <w:tcPr>
            <w:tcW w:w="0" w:type="auto"/>
            <w:gridSpan w:val="2"/>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Arial" w:eastAsia="Times New Roman" w:hAnsi="Arial" w:cs="Arial"/>
                <w:sz w:val="24"/>
                <w:szCs w:val="24"/>
                <w:lang w:eastAsia="es-CR"/>
              </w:rPr>
              <w:t xml:space="preserve">Localizado al Sur de Costa Rica en la </w:t>
            </w:r>
            <w:proofErr w:type="spellStart"/>
            <w:r w:rsidRPr="0083039A">
              <w:rPr>
                <w:rFonts w:ascii="Arial" w:eastAsia="Times New Roman" w:hAnsi="Arial" w:cs="Arial"/>
                <w:sz w:val="24"/>
                <w:szCs w:val="24"/>
                <w:lang w:eastAsia="es-CR"/>
              </w:rPr>
              <w:t>hemosa</w:t>
            </w:r>
            <w:proofErr w:type="spellEnd"/>
            <w:r w:rsidRPr="0083039A">
              <w:rPr>
                <w:rFonts w:ascii="Arial" w:eastAsia="Times New Roman" w:hAnsi="Arial" w:cs="Arial"/>
                <w:sz w:val="24"/>
                <w:szCs w:val="24"/>
                <w:lang w:eastAsia="es-CR"/>
              </w:rPr>
              <w:t xml:space="preserve"> Península de Osa, </w:t>
            </w:r>
            <w:r w:rsidRPr="0083039A">
              <w:rPr>
                <w:rFonts w:ascii="Arial" w:eastAsia="Times New Roman" w:hAnsi="Arial" w:cs="Arial"/>
                <w:b/>
                <w:bCs/>
                <w:sz w:val="24"/>
                <w:szCs w:val="24"/>
                <w:lang w:eastAsia="es-CR"/>
              </w:rPr>
              <w:t>Jinetes de Osa</w:t>
            </w:r>
            <w:r w:rsidRPr="0083039A">
              <w:rPr>
                <w:rFonts w:ascii="Arial" w:eastAsia="Times New Roman" w:hAnsi="Arial" w:cs="Arial"/>
                <w:sz w:val="24"/>
                <w:szCs w:val="24"/>
                <w:lang w:eastAsia="es-CR"/>
              </w:rPr>
              <w:t xml:space="preserve"> no es uno de esos grandes hoteles, ruidoso e impersonal. Más bien es un pequeño hotel frente al mar, escondido entre uno de los más hermosos bosques lluviosos tropicales sobre la tierra. El hotel ofrece habitaciones limpias, cómodas y costeables, con un hermoso paisaje del Océano Pacífico y Bahía Drake. Los alimentos en Jinetes de Osa tal y como se ven son de deliciosos al paladar. Panes recién horneados y frutas tropicales complementan la sabrosa cocina, basada en mariscos locales.</w:t>
            </w:r>
          </w:p>
        </w:tc>
        <w:tc>
          <w:tcPr>
            <w:tcW w:w="0" w:type="auto"/>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85900" cy="1905000"/>
                  <wp:effectExtent l="19050" t="0" r="0" b="0"/>
                  <wp:wrapSquare wrapText="bothSides"/>
                  <wp:docPr id="6" name="Imagen 2" descr="http://www.conozcacostarica.com/images/drake_b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drake_bay.gif"/>
                          <pic:cNvPicPr>
                            <a:picLocks noChangeAspect="1" noChangeArrowheads="1"/>
                          </pic:cNvPicPr>
                        </pic:nvPicPr>
                        <pic:blipFill>
                          <a:blip r:embed="rId8" cstate="print"/>
                          <a:srcRect/>
                          <a:stretch>
                            <a:fillRect/>
                          </a:stretch>
                        </pic:blipFill>
                        <pic:spPr bwMode="auto">
                          <a:xfrm>
                            <a:off x="0" y="0"/>
                            <a:ext cx="1485900" cy="1905000"/>
                          </a:xfrm>
                          <a:prstGeom prst="rect">
                            <a:avLst/>
                          </a:prstGeom>
                          <a:noFill/>
                          <a:ln w="9525">
                            <a:noFill/>
                            <a:miter lim="800000"/>
                            <a:headEnd/>
                            <a:tailEnd/>
                          </a:ln>
                        </pic:spPr>
                      </pic:pic>
                    </a:graphicData>
                  </a:graphic>
                </wp:anchor>
              </w:drawing>
            </w:r>
          </w:p>
        </w:tc>
      </w:tr>
    </w:tbl>
    <w:p w:rsidR="0083039A" w:rsidRPr="0083039A" w:rsidRDefault="0083039A" w:rsidP="0083039A">
      <w:pPr>
        <w:spacing w:after="0" w:line="240" w:lineRule="auto"/>
        <w:jc w:val="center"/>
        <w:rPr>
          <w:rFonts w:ascii="Times New Roman" w:eastAsia="Times New Roman" w:hAnsi="Times New Roman" w:cs="Times New Roman"/>
          <w:vanish/>
          <w:sz w:val="24"/>
          <w:szCs w:val="24"/>
          <w:lang w:eastAsia="es-CR"/>
        </w:rPr>
      </w:pPr>
    </w:p>
    <w:tbl>
      <w:tblPr>
        <w:tblW w:w="9390" w:type="dxa"/>
        <w:jc w:val="center"/>
        <w:tblCellSpacing w:w="15" w:type="dxa"/>
        <w:tblCellMar>
          <w:top w:w="15" w:type="dxa"/>
          <w:left w:w="15" w:type="dxa"/>
          <w:bottom w:w="15" w:type="dxa"/>
          <w:right w:w="15" w:type="dxa"/>
        </w:tblCellMar>
        <w:tblLook w:val="04A0"/>
      </w:tblPr>
      <w:tblGrid>
        <w:gridCol w:w="4881"/>
        <w:gridCol w:w="4509"/>
      </w:tblGrid>
      <w:tr w:rsidR="0083039A" w:rsidRPr="0083039A">
        <w:trPr>
          <w:tblCellSpacing w:w="15" w:type="dxa"/>
          <w:jc w:val="center"/>
        </w:trPr>
        <w:tc>
          <w:tcPr>
            <w:tcW w:w="0" w:type="auto"/>
            <w:gridSpan w:val="2"/>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r>
      <w:tr w:rsidR="0083039A" w:rsidRPr="0083039A">
        <w:trPr>
          <w:tblCellSpacing w:w="15" w:type="dxa"/>
          <w:jc w:val="center"/>
        </w:trPr>
        <w:tc>
          <w:tcPr>
            <w:tcW w:w="2600" w:type="pct"/>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66950" cy="1905000"/>
                  <wp:effectExtent l="19050" t="0" r="0" b="0"/>
                  <wp:wrapSquare wrapText="bothSides"/>
                  <wp:docPr id="4" name="Imagen 3" descr="http://www.conozcacostarica.com/images/div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diving.gif"/>
                          <pic:cNvPicPr>
                            <a:picLocks noChangeAspect="1" noChangeArrowheads="1"/>
                          </pic:cNvPicPr>
                        </pic:nvPicPr>
                        <pic:blipFill>
                          <a:blip r:embed="rId9" cstate="print"/>
                          <a:srcRect/>
                          <a:stretch>
                            <a:fillRect/>
                          </a:stretch>
                        </pic:blipFill>
                        <pic:spPr bwMode="auto">
                          <a:xfrm>
                            <a:off x="0" y="0"/>
                            <a:ext cx="2266950" cy="1905000"/>
                          </a:xfrm>
                          <a:prstGeom prst="rect">
                            <a:avLst/>
                          </a:prstGeom>
                          <a:noFill/>
                          <a:ln w="9525">
                            <a:noFill/>
                            <a:miter lim="800000"/>
                            <a:headEnd/>
                            <a:tailEnd/>
                          </a:ln>
                        </pic:spPr>
                      </pic:pic>
                    </a:graphicData>
                  </a:graphic>
                </wp:anchor>
              </w:drawing>
            </w:r>
          </w:p>
        </w:tc>
        <w:tc>
          <w:tcPr>
            <w:tcW w:w="2400" w:type="pct"/>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Arial" w:eastAsia="Times New Roman" w:hAnsi="Arial" w:cs="Arial"/>
                <w:sz w:val="24"/>
                <w:szCs w:val="24"/>
                <w:lang w:eastAsia="es-CR"/>
              </w:rPr>
              <w:t xml:space="preserve">Disfrute de buceo de clase mundial con nuestros Instructores certificados por el PADI y buzos profesionales. El bucear por las aguas claras de la Isla del Caño lo llevara cara a cara con una gran variedad de vida marina. </w:t>
            </w:r>
            <w:proofErr w:type="spellStart"/>
            <w:r w:rsidRPr="0083039A">
              <w:rPr>
                <w:rFonts w:ascii="Arial" w:eastAsia="Times New Roman" w:hAnsi="Arial" w:cs="Arial"/>
                <w:sz w:val="24"/>
                <w:szCs w:val="24"/>
                <w:lang w:eastAsia="es-CR"/>
              </w:rPr>
              <w:t>Deslicese</w:t>
            </w:r>
            <w:proofErr w:type="spellEnd"/>
            <w:r w:rsidRPr="0083039A">
              <w:rPr>
                <w:rFonts w:ascii="Arial" w:eastAsia="Times New Roman" w:hAnsi="Arial" w:cs="Arial"/>
                <w:sz w:val="24"/>
                <w:szCs w:val="24"/>
                <w:lang w:eastAsia="es-CR"/>
              </w:rPr>
              <w:t xml:space="preserve"> por el agua con una Manta Raya gigante o observe los </w:t>
            </w:r>
            <w:proofErr w:type="spellStart"/>
            <w:r w:rsidRPr="0083039A">
              <w:rPr>
                <w:rFonts w:ascii="Arial" w:eastAsia="Times New Roman" w:hAnsi="Arial" w:cs="Arial"/>
                <w:sz w:val="24"/>
                <w:szCs w:val="24"/>
                <w:lang w:eastAsia="es-CR"/>
              </w:rPr>
              <w:t>cardumenes</w:t>
            </w:r>
            <w:proofErr w:type="spellEnd"/>
            <w:r w:rsidRPr="0083039A">
              <w:rPr>
                <w:rFonts w:ascii="Arial" w:eastAsia="Times New Roman" w:hAnsi="Arial" w:cs="Arial"/>
                <w:sz w:val="24"/>
                <w:szCs w:val="24"/>
                <w:lang w:eastAsia="es-CR"/>
              </w:rPr>
              <w:t xml:space="preserve"> de barracudas, </w:t>
            </w:r>
            <w:proofErr w:type="spellStart"/>
            <w:r w:rsidRPr="0083039A">
              <w:rPr>
                <w:rFonts w:ascii="Arial" w:eastAsia="Times New Roman" w:hAnsi="Arial" w:cs="Arial"/>
                <w:sz w:val="24"/>
                <w:szCs w:val="24"/>
                <w:lang w:eastAsia="es-CR"/>
              </w:rPr>
              <w:t>jacks</w:t>
            </w:r>
            <w:proofErr w:type="spellEnd"/>
            <w:r w:rsidRPr="0083039A">
              <w:rPr>
                <w:rFonts w:ascii="Arial" w:eastAsia="Times New Roman" w:hAnsi="Arial" w:cs="Arial"/>
                <w:sz w:val="24"/>
                <w:szCs w:val="24"/>
                <w:lang w:eastAsia="es-CR"/>
              </w:rPr>
              <w:t xml:space="preserve"> y rayas que frecuentan el Árdea. Nade lado a lado con brillante, pero no agresivo tiburón de arrecife, que de seguro le causara un escalofrío que le recorrerá toda la espalda. Si usted tiene suerte, podría tener un encuentro con el sobrecogedor pero inofensivo tiburón ballena.</w:t>
            </w:r>
          </w:p>
        </w:tc>
      </w:tr>
      <w:tr w:rsidR="0083039A" w:rsidRPr="0083039A">
        <w:trPr>
          <w:tblCellSpacing w:w="15" w:type="dxa"/>
          <w:jc w:val="center"/>
        </w:trPr>
        <w:tc>
          <w:tcPr>
            <w:tcW w:w="0" w:type="auto"/>
            <w:gridSpan w:val="2"/>
            <w:hideMark/>
          </w:tcPr>
          <w:p w:rsidR="0083039A" w:rsidRPr="0083039A" w:rsidRDefault="0083039A" w:rsidP="0083039A">
            <w:pPr>
              <w:spacing w:after="0" w:line="240" w:lineRule="auto"/>
              <w:jc w:val="right"/>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r>
      <w:tr w:rsidR="0083039A" w:rsidRPr="0083039A">
        <w:trPr>
          <w:tblCellSpacing w:w="15" w:type="dxa"/>
          <w:jc w:val="center"/>
        </w:trPr>
        <w:tc>
          <w:tcPr>
            <w:tcW w:w="2600" w:type="pct"/>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Arial" w:eastAsia="Times New Roman" w:hAnsi="Arial" w:cs="Arial"/>
                <w:sz w:val="24"/>
                <w:szCs w:val="24"/>
                <w:lang w:eastAsia="es-CR"/>
              </w:rPr>
              <w:lastRenderedPageBreak/>
              <w:t xml:space="preserve">El centro de buceo, Costa Rica </w:t>
            </w:r>
            <w:proofErr w:type="spellStart"/>
            <w:r w:rsidRPr="0083039A">
              <w:rPr>
                <w:rFonts w:ascii="Arial" w:eastAsia="Times New Roman" w:hAnsi="Arial" w:cs="Arial"/>
                <w:sz w:val="24"/>
                <w:szCs w:val="24"/>
                <w:lang w:eastAsia="es-CR"/>
              </w:rPr>
              <w:t>Adventure</w:t>
            </w:r>
            <w:proofErr w:type="spellEnd"/>
            <w:r w:rsidRPr="0083039A">
              <w:rPr>
                <w:rFonts w:ascii="Arial" w:eastAsia="Times New Roman" w:hAnsi="Arial" w:cs="Arial"/>
                <w:sz w:val="24"/>
                <w:szCs w:val="24"/>
                <w:lang w:eastAsia="es-CR"/>
              </w:rPr>
              <w:t xml:space="preserve"> </w:t>
            </w:r>
            <w:proofErr w:type="spellStart"/>
            <w:r w:rsidRPr="0083039A">
              <w:rPr>
                <w:rFonts w:ascii="Arial" w:eastAsia="Times New Roman" w:hAnsi="Arial" w:cs="Arial"/>
                <w:sz w:val="24"/>
                <w:szCs w:val="24"/>
                <w:lang w:eastAsia="es-CR"/>
              </w:rPr>
              <w:t>Divers</w:t>
            </w:r>
            <w:proofErr w:type="spellEnd"/>
            <w:r w:rsidRPr="0083039A">
              <w:rPr>
                <w:rFonts w:ascii="Arial" w:eastAsia="Times New Roman" w:hAnsi="Arial" w:cs="Arial"/>
                <w:sz w:val="24"/>
                <w:szCs w:val="24"/>
                <w:lang w:eastAsia="es-CR"/>
              </w:rPr>
              <w:t>, ofrece una amplia gama de servicios profesionales bajo el agua, para el buceo recreacional. Se pueden manejar todas sus necesidades de buceo, desde clases profesionales hasta excursiones guiadas.</w:t>
            </w:r>
          </w:p>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Arial" w:eastAsia="Times New Roman" w:hAnsi="Arial" w:cs="Arial"/>
                <w:sz w:val="24"/>
                <w:szCs w:val="24"/>
                <w:lang w:eastAsia="es-CR"/>
              </w:rPr>
              <w:t xml:space="preserve">Su amistoso personal </w:t>
            </w:r>
            <w:proofErr w:type="spellStart"/>
            <w:r w:rsidRPr="0083039A">
              <w:rPr>
                <w:rFonts w:ascii="Arial" w:eastAsia="Times New Roman" w:hAnsi="Arial" w:cs="Arial"/>
                <w:sz w:val="24"/>
                <w:szCs w:val="24"/>
                <w:lang w:eastAsia="es-CR"/>
              </w:rPr>
              <w:t>esta</w:t>
            </w:r>
            <w:proofErr w:type="spellEnd"/>
            <w:r w:rsidRPr="0083039A">
              <w:rPr>
                <w:rFonts w:ascii="Arial" w:eastAsia="Times New Roman" w:hAnsi="Arial" w:cs="Arial"/>
                <w:sz w:val="24"/>
                <w:szCs w:val="24"/>
                <w:lang w:eastAsia="es-CR"/>
              </w:rPr>
              <w:t xml:space="preserve"> dedicado a proveer una memorable experiencia, un servicio personalizado y de calidad. Vea Costa Rica de la manera que siempre lo imagino; y le garantizamos que nos dejará con una sonrisa en su rostro.</w:t>
            </w:r>
            <w:r w:rsidRPr="0083039A">
              <w:rPr>
                <w:rFonts w:ascii="Times New Roman" w:eastAsia="Times New Roman" w:hAnsi="Times New Roman" w:cs="Times New Roman"/>
                <w:sz w:val="24"/>
                <w:szCs w:val="24"/>
                <w:lang w:eastAsia="es-CR"/>
              </w:rPr>
              <w:t xml:space="preserve"> </w:t>
            </w:r>
          </w:p>
        </w:tc>
        <w:tc>
          <w:tcPr>
            <w:tcW w:w="2400" w:type="pct"/>
            <w:hideMark/>
          </w:tcPr>
          <w:p w:rsidR="0083039A" w:rsidRPr="0083039A" w:rsidRDefault="0083039A" w:rsidP="0083039A">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447925" cy="2562225"/>
                  <wp:effectExtent l="19050" t="0" r="9525" b="0"/>
                  <wp:docPr id="5" name="Imagen 5" descr="http://www.conozcacostarica.com/images/costa_rica_ma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costa_rica_map3.gif"/>
                          <pic:cNvPicPr>
                            <a:picLocks noChangeAspect="1" noChangeArrowheads="1"/>
                          </pic:cNvPicPr>
                        </pic:nvPicPr>
                        <pic:blipFill>
                          <a:blip r:embed="rId10" cstate="print"/>
                          <a:srcRect/>
                          <a:stretch>
                            <a:fillRect/>
                          </a:stretch>
                        </pic:blipFill>
                        <pic:spPr bwMode="auto">
                          <a:xfrm>
                            <a:off x="0" y="0"/>
                            <a:ext cx="2447925" cy="2562225"/>
                          </a:xfrm>
                          <a:prstGeom prst="rect">
                            <a:avLst/>
                          </a:prstGeom>
                          <a:noFill/>
                          <a:ln w="9525">
                            <a:noFill/>
                            <a:miter lim="800000"/>
                            <a:headEnd/>
                            <a:tailEnd/>
                          </a:ln>
                        </pic:spPr>
                      </pic:pic>
                    </a:graphicData>
                  </a:graphic>
                </wp:inline>
              </w:drawing>
            </w:r>
          </w:p>
        </w:tc>
      </w:tr>
      <w:tr w:rsidR="0083039A" w:rsidRPr="0083039A">
        <w:trPr>
          <w:tblCellSpacing w:w="15" w:type="dxa"/>
          <w:jc w:val="center"/>
        </w:trPr>
        <w:tc>
          <w:tcPr>
            <w:tcW w:w="0" w:type="auto"/>
            <w:gridSpan w:val="2"/>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r>
      <w:tr w:rsidR="0083039A" w:rsidRPr="0083039A">
        <w:trPr>
          <w:tblCellSpacing w:w="15" w:type="dxa"/>
          <w:jc w:val="center"/>
        </w:trPr>
        <w:tc>
          <w:tcPr>
            <w:tcW w:w="0" w:type="auto"/>
            <w:gridSpan w:val="2"/>
            <w:vAlign w:val="center"/>
            <w:hideMark/>
          </w:tcPr>
          <w:p w:rsidR="0083039A" w:rsidRPr="0083039A" w:rsidRDefault="0083039A" w:rsidP="0083039A">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83039A">
              <w:rPr>
                <w:rFonts w:ascii="Trebuchet MS" w:eastAsia="Times New Roman" w:hAnsi="Trebuchet MS" w:cs="Times New Roman"/>
                <w:b/>
                <w:bCs/>
                <w:color w:val="003399"/>
                <w:kern w:val="36"/>
                <w:sz w:val="45"/>
                <w:szCs w:val="45"/>
                <w:lang w:eastAsia="es-CR"/>
              </w:rPr>
              <w:t>Tarifas 2010</w:t>
            </w:r>
          </w:p>
          <w:tbl>
            <w:tblPr>
              <w:tblW w:w="4750" w:type="pct"/>
              <w:jc w:val="center"/>
              <w:tblCellSpacing w:w="7" w:type="dxa"/>
              <w:shd w:val="clear" w:color="auto" w:fill="CCCC99"/>
              <w:tblCellMar>
                <w:top w:w="45" w:type="dxa"/>
                <w:left w:w="45" w:type="dxa"/>
                <w:bottom w:w="45" w:type="dxa"/>
                <w:right w:w="45" w:type="dxa"/>
              </w:tblCellMar>
              <w:tblLook w:val="04A0"/>
            </w:tblPr>
            <w:tblGrid>
              <w:gridCol w:w="2471"/>
              <w:gridCol w:w="1414"/>
              <w:gridCol w:w="1502"/>
              <w:gridCol w:w="1677"/>
              <w:gridCol w:w="1771"/>
            </w:tblGrid>
            <w:tr w:rsidR="0083039A" w:rsidRPr="0083039A">
              <w:trPr>
                <w:tblCellSpacing w:w="7" w:type="dxa"/>
                <w:jc w:val="center"/>
              </w:trPr>
              <w:tc>
                <w:tcPr>
                  <w:tcW w:w="1400" w:type="pct"/>
                  <w:vMerge w:val="restart"/>
                  <w:tcBorders>
                    <w:top w:val="nil"/>
                    <w:left w:val="nil"/>
                    <w:bottom w:val="nil"/>
                    <w:right w:val="nil"/>
                  </w:tcBorders>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000000"/>
                      <w:sz w:val="20"/>
                      <w:szCs w:val="20"/>
                      <w:lang w:eastAsia="es-CR"/>
                    </w:rPr>
                    <w:t>Descripción</w:t>
                  </w:r>
                </w:p>
              </w:tc>
              <w:tc>
                <w:tcPr>
                  <w:tcW w:w="0" w:type="auto"/>
                  <w:gridSpan w:val="2"/>
                  <w:tcBorders>
                    <w:top w:val="nil"/>
                    <w:left w:val="nil"/>
                    <w:bottom w:val="nil"/>
                    <w:right w:val="nil"/>
                  </w:tcBorders>
                  <w:shd w:val="clear" w:color="auto" w:fill="003399"/>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Noviembre 01 a Abril 30</w:t>
                  </w:r>
                </w:p>
              </w:tc>
              <w:tc>
                <w:tcPr>
                  <w:tcW w:w="0" w:type="auto"/>
                  <w:gridSpan w:val="2"/>
                  <w:tcBorders>
                    <w:top w:val="nil"/>
                    <w:left w:val="nil"/>
                    <w:bottom w:val="nil"/>
                    <w:right w:val="nil"/>
                  </w:tcBorders>
                  <w:shd w:val="clear" w:color="auto" w:fill="008000"/>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Mayo 1 a Agosto 31</w:t>
                  </w:r>
                </w:p>
              </w:tc>
            </w:tr>
            <w:tr w:rsidR="0083039A" w:rsidRPr="0083039A">
              <w:trPr>
                <w:tblCellSpacing w:w="7" w:type="dxa"/>
                <w:jc w:val="center"/>
              </w:trPr>
              <w:tc>
                <w:tcPr>
                  <w:tcW w:w="0" w:type="auto"/>
                  <w:vMerge/>
                  <w:tcBorders>
                    <w:top w:val="nil"/>
                    <w:left w:val="nil"/>
                    <w:bottom w:val="nil"/>
                    <w:right w:val="nil"/>
                  </w:tcBorders>
                  <w:shd w:val="clear" w:color="auto" w:fill="CCCCCC"/>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p>
              </w:tc>
              <w:tc>
                <w:tcPr>
                  <w:tcW w:w="800" w:type="pct"/>
                  <w:tcBorders>
                    <w:top w:val="nil"/>
                    <w:left w:val="nil"/>
                    <w:bottom w:val="nil"/>
                    <w:right w:val="nil"/>
                  </w:tcBorders>
                  <w:shd w:val="clear" w:color="auto" w:fill="CCCCCC"/>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000000"/>
                      <w:sz w:val="20"/>
                      <w:szCs w:val="20"/>
                      <w:lang w:eastAsia="es-CR"/>
                    </w:rPr>
                    <w:t>Estándar</w:t>
                  </w:r>
                </w:p>
              </w:tc>
              <w:tc>
                <w:tcPr>
                  <w:tcW w:w="850" w:type="pct"/>
                  <w:tcBorders>
                    <w:top w:val="nil"/>
                    <w:left w:val="nil"/>
                    <w:bottom w:val="nil"/>
                    <w:right w:val="nil"/>
                  </w:tcBorders>
                  <w:shd w:val="clear" w:color="auto" w:fill="CCCCCC"/>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000000"/>
                      <w:sz w:val="20"/>
                      <w:szCs w:val="20"/>
                      <w:lang w:eastAsia="es-CR"/>
                    </w:rPr>
                    <w:t>Superior</w:t>
                  </w:r>
                </w:p>
              </w:tc>
              <w:tc>
                <w:tcPr>
                  <w:tcW w:w="0" w:type="auto"/>
                  <w:tcBorders>
                    <w:top w:val="nil"/>
                    <w:left w:val="nil"/>
                    <w:bottom w:val="nil"/>
                    <w:right w:val="nil"/>
                  </w:tcBorders>
                  <w:shd w:val="clear" w:color="auto" w:fill="CCCCCC"/>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000000"/>
                      <w:sz w:val="20"/>
                      <w:szCs w:val="20"/>
                      <w:lang w:eastAsia="es-CR"/>
                    </w:rPr>
                    <w:t>Estándar</w:t>
                  </w:r>
                </w:p>
              </w:tc>
              <w:tc>
                <w:tcPr>
                  <w:tcW w:w="0" w:type="auto"/>
                  <w:tcBorders>
                    <w:top w:val="nil"/>
                    <w:left w:val="nil"/>
                    <w:bottom w:val="nil"/>
                    <w:right w:val="nil"/>
                  </w:tcBorders>
                  <w:shd w:val="clear" w:color="auto" w:fill="CCCCCC"/>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000000"/>
                      <w:sz w:val="20"/>
                      <w:szCs w:val="20"/>
                      <w:lang w:eastAsia="es-CR"/>
                    </w:rPr>
                    <w:t>Superior</w:t>
                  </w:r>
                </w:p>
              </w:tc>
            </w:tr>
            <w:tr w:rsidR="0083039A" w:rsidRPr="0083039A">
              <w:trPr>
                <w:tblCellSpacing w:w="7" w:type="dxa"/>
                <w:jc w:val="center"/>
              </w:trPr>
              <w:tc>
                <w:tcPr>
                  <w:tcW w:w="1400" w:type="pct"/>
                  <w:tcBorders>
                    <w:top w:val="nil"/>
                    <w:left w:val="nil"/>
                    <w:bottom w:val="nil"/>
                    <w:right w:val="nil"/>
                  </w:tcBorders>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000000"/>
                      <w:sz w:val="20"/>
                      <w:szCs w:val="20"/>
                      <w:lang w:eastAsia="es-CR"/>
                    </w:rPr>
                    <w:t>Sencilla</w:t>
                  </w:r>
                </w:p>
              </w:tc>
              <w:tc>
                <w:tcPr>
                  <w:tcW w:w="800" w:type="pct"/>
                  <w:tcBorders>
                    <w:top w:val="nil"/>
                    <w:left w:val="nil"/>
                    <w:bottom w:val="nil"/>
                    <w:right w:val="nil"/>
                  </w:tcBorders>
                  <w:shd w:val="clear" w:color="auto" w:fill="004080"/>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$ 77.00</w:t>
                  </w:r>
                </w:p>
              </w:tc>
              <w:tc>
                <w:tcPr>
                  <w:tcW w:w="850" w:type="pct"/>
                  <w:tcBorders>
                    <w:top w:val="nil"/>
                    <w:left w:val="nil"/>
                    <w:bottom w:val="nil"/>
                    <w:right w:val="nil"/>
                  </w:tcBorders>
                  <w:shd w:val="clear" w:color="auto" w:fill="004080"/>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$ 115.00</w:t>
                  </w:r>
                </w:p>
              </w:tc>
              <w:tc>
                <w:tcPr>
                  <w:tcW w:w="950" w:type="pct"/>
                  <w:tcBorders>
                    <w:top w:val="nil"/>
                    <w:left w:val="nil"/>
                    <w:bottom w:val="nil"/>
                    <w:right w:val="nil"/>
                  </w:tcBorders>
                  <w:shd w:val="clear" w:color="auto" w:fill="004080"/>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$ 66.00</w:t>
                  </w:r>
                </w:p>
              </w:tc>
              <w:tc>
                <w:tcPr>
                  <w:tcW w:w="1000" w:type="pct"/>
                  <w:tcBorders>
                    <w:top w:val="nil"/>
                    <w:left w:val="nil"/>
                    <w:bottom w:val="nil"/>
                    <w:right w:val="nil"/>
                  </w:tcBorders>
                  <w:shd w:val="clear" w:color="auto" w:fill="004080"/>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$ 105.00</w:t>
                  </w:r>
                </w:p>
              </w:tc>
            </w:tr>
            <w:tr w:rsidR="0083039A" w:rsidRPr="0083039A">
              <w:trPr>
                <w:tblCellSpacing w:w="7" w:type="dxa"/>
                <w:jc w:val="center"/>
              </w:trPr>
              <w:tc>
                <w:tcPr>
                  <w:tcW w:w="1400" w:type="pct"/>
                  <w:tcBorders>
                    <w:top w:val="nil"/>
                    <w:left w:val="nil"/>
                    <w:bottom w:val="nil"/>
                    <w:right w:val="nil"/>
                  </w:tcBorders>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000000"/>
                      <w:sz w:val="20"/>
                      <w:szCs w:val="20"/>
                      <w:lang w:eastAsia="es-CR"/>
                    </w:rPr>
                    <w:t>Doble</w:t>
                  </w:r>
                </w:p>
              </w:tc>
              <w:tc>
                <w:tcPr>
                  <w:tcW w:w="0" w:type="auto"/>
                  <w:tcBorders>
                    <w:top w:val="nil"/>
                    <w:left w:val="nil"/>
                    <w:bottom w:val="nil"/>
                    <w:right w:val="nil"/>
                  </w:tcBorders>
                  <w:shd w:val="clear" w:color="auto" w:fill="004080"/>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$ 66.00</w:t>
                  </w:r>
                </w:p>
              </w:tc>
              <w:tc>
                <w:tcPr>
                  <w:tcW w:w="0" w:type="auto"/>
                  <w:tcBorders>
                    <w:top w:val="nil"/>
                    <w:left w:val="nil"/>
                    <w:bottom w:val="nil"/>
                    <w:right w:val="nil"/>
                  </w:tcBorders>
                  <w:shd w:val="clear" w:color="auto" w:fill="004080"/>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$88.00</w:t>
                  </w:r>
                </w:p>
              </w:tc>
              <w:tc>
                <w:tcPr>
                  <w:tcW w:w="0" w:type="auto"/>
                  <w:tcBorders>
                    <w:top w:val="nil"/>
                    <w:left w:val="nil"/>
                    <w:bottom w:val="nil"/>
                    <w:right w:val="nil"/>
                  </w:tcBorders>
                  <w:shd w:val="clear" w:color="auto" w:fill="004080"/>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$ 55.00</w:t>
                  </w:r>
                </w:p>
              </w:tc>
              <w:tc>
                <w:tcPr>
                  <w:tcW w:w="0" w:type="auto"/>
                  <w:tcBorders>
                    <w:top w:val="nil"/>
                    <w:left w:val="nil"/>
                    <w:bottom w:val="nil"/>
                    <w:right w:val="nil"/>
                  </w:tcBorders>
                  <w:shd w:val="clear" w:color="auto" w:fill="004080"/>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$77.00</w:t>
                  </w:r>
                </w:p>
              </w:tc>
            </w:tr>
            <w:tr w:rsidR="0083039A" w:rsidRPr="0083039A">
              <w:trPr>
                <w:tblCellSpacing w:w="7" w:type="dxa"/>
                <w:jc w:val="center"/>
              </w:trPr>
              <w:tc>
                <w:tcPr>
                  <w:tcW w:w="1400" w:type="pct"/>
                  <w:tcBorders>
                    <w:top w:val="nil"/>
                    <w:left w:val="nil"/>
                    <w:bottom w:val="nil"/>
                    <w:right w:val="nil"/>
                  </w:tcBorders>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000000"/>
                      <w:sz w:val="20"/>
                      <w:szCs w:val="20"/>
                      <w:lang w:eastAsia="es-CR"/>
                    </w:rPr>
                    <w:t>Triple</w:t>
                  </w:r>
                </w:p>
              </w:tc>
              <w:tc>
                <w:tcPr>
                  <w:tcW w:w="800" w:type="pct"/>
                  <w:tcBorders>
                    <w:top w:val="nil"/>
                    <w:left w:val="nil"/>
                    <w:bottom w:val="nil"/>
                    <w:right w:val="nil"/>
                  </w:tcBorders>
                  <w:shd w:val="clear" w:color="auto" w:fill="004080"/>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N/A</w:t>
                  </w:r>
                </w:p>
              </w:tc>
              <w:tc>
                <w:tcPr>
                  <w:tcW w:w="850" w:type="pct"/>
                  <w:tcBorders>
                    <w:top w:val="nil"/>
                    <w:left w:val="nil"/>
                    <w:bottom w:val="nil"/>
                    <w:right w:val="nil"/>
                  </w:tcBorders>
                  <w:shd w:val="clear" w:color="auto" w:fill="004080"/>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$ 77.00</w:t>
                  </w:r>
                </w:p>
              </w:tc>
              <w:tc>
                <w:tcPr>
                  <w:tcW w:w="950" w:type="pct"/>
                  <w:tcBorders>
                    <w:top w:val="nil"/>
                    <w:left w:val="nil"/>
                    <w:bottom w:val="nil"/>
                    <w:right w:val="nil"/>
                  </w:tcBorders>
                  <w:shd w:val="clear" w:color="auto" w:fill="004080"/>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N/A</w:t>
                  </w:r>
                </w:p>
              </w:tc>
              <w:tc>
                <w:tcPr>
                  <w:tcW w:w="1000" w:type="pct"/>
                  <w:tcBorders>
                    <w:top w:val="nil"/>
                    <w:left w:val="nil"/>
                    <w:bottom w:val="nil"/>
                    <w:right w:val="nil"/>
                  </w:tcBorders>
                  <w:shd w:val="clear" w:color="auto" w:fill="004080"/>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szCs w:val="20"/>
                      <w:lang w:eastAsia="es-CR"/>
                    </w:rPr>
                    <w:t>$ 66.00</w:t>
                  </w:r>
                </w:p>
              </w:tc>
            </w:tr>
            <w:tr w:rsidR="0083039A" w:rsidRPr="0083039A">
              <w:trPr>
                <w:tblCellSpacing w:w="7" w:type="dxa"/>
                <w:jc w:val="center"/>
              </w:trPr>
              <w:tc>
                <w:tcPr>
                  <w:tcW w:w="0" w:type="auto"/>
                  <w:gridSpan w:val="5"/>
                  <w:tcBorders>
                    <w:top w:val="nil"/>
                    <w:left w:val="nil"/>
                    <w:bottom w:val="nil"/>
                    <w:right w:val="nil"/>
                  </w:tcBorders>
                  <w:shd w:val="clear" w:color="auto" w:fill="FFFFFF"/>
                  <w:vAlign w:val="center"/>
                  <w:hideMark/>
                </w:tcPr>
                <w:p w:rsidR="0083039A" w:rsidRPr="0083039A" w:rsidRDefault="0083039A" w:rsidP="0083039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Las tarifas incluyen todos los alimentos</w:t>
                  </w:r>
                  <w:r w:rsidRPr="0083039A">
                    <w:rPr>
                      <w:rFonts w:ascii="Times New Roman" w:eastAsia="Times New Roman" w:hAnsi="Times New Roman" w:cs="Times New Roman"/>
                      <w:sz w:val="24"/>
                      <w:szCs w:val="24"/>
                      <w:lang w:eastAsia="es-CR"/>
                    </w:rPr>
                    <w:t xml:space="preserve"> </w:t>
                  </w:r>
                </w:p>
                <w:p w:rsidR="0083039A" w:rsidRPr="0083039A" w:rsidRDefault="0083039A" w:rsidP="0083039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xml:space="preserve">Las tarifas </w:t>
                  </w:r>
                  <w:r w:rsidRPr="0083039A">
                    <w:rPr>
                      <w:rFonts w:ascii="Verdana" w:eastAsia="Times New Roman" w:hAnsi="Verdana" w:cs="Times New Roman"/>
                      <w:b/>
                      <w:bCs/>
                      <w:color w:val="FF0000"/>
                      <w:sz w:val="20"/>
                      <w:lang w:eastAsia="es-CR"/>
                    </w:rPr>
                    <w:t xml:space="preserve">NO </w:t>
                  </w:r>
                  <w:r w:rsidRPr="0083039A">
                    <w:rPr>
                      <w:rFonts w:ascii="Verdana" w:eastAsia="Times New Roman" w:hAnsi="Verdana" w:cs="Times New Roman"/>
                      <w:b/>
                      <w:bCs/>
                      <w:sz w:val="20"/>
                      <w:lang w:eastAsia="es-CR"/>
                    </w:rPr>
                    <w:t>incluyen el 13% de impuestos</w:t>
                  </w:r>
                  <w:r w:rsidRPr="0083039A">
                    <w:rPr>
                      <w:rFonts w:ascii="Times New Roman" w:eastAsia="Times New Roman" w:hAnsi="Times New Roman" w:cs="Times New Roman"/>
                      <w:sz w:val="24"/>
                      <w:szCs w:val="24"/>
                      <w:lang w:eastAsia="es-CR"/>
                    </w:rPr>
                    <w:t xml:space="preserve"> </w:t>
                  </w:r>
                </w:p>
                <w:p w:rsidR="0083039A" w:rsidRPr="0083039A" w:rsidRDefault="0083039A" w:rsidP="0083039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Todas las tarifas son por persona</w:t>
                  </w:r>
                  <w:r w:rsidRPr="0083039A">
                    <w:rPr>
                      <w:rFonts w:ascii="Times New Roman" w:eastAsia="Times New Roman" w:hAnsi="Times New Roman" w:cs="Times New Roman"/>
                      <w:sz w:val="24"/>
                      <w:szCs w:val="24"/>
                      <w:lang w:eastAsia="es-CR"/>
                    </w:rPr>
                    <w:t xml:space="preserve"> </w:t>
                  </w:r>
                </w:p>
              </w:tc>
            </w:tr>
          </w:tbl>
          <w:p w:rsidR="0083039A" w:rsidRPr="0083039A" w:rsidRDefault="0083039A" w:rsidP="0083039A">
            <w:pPr>
              <w:spacing w:after="0" w:line="240" w:lineRule="auto"/>
              <w:rPr>
                <w:rFonts w:ascii="Times New Roman" w:eastAsia="Times New Roman" w:hAnsi="Times New Roman" w:cs="Times New Roman"/>
                <w:sz w:val="24"/>
                <w:szCs w:val="24"/>
                <w:lang w:eastAsia="es-CR"/>
              </w:rPr>
            </w:pPr>
          </w:p>
        </w:tc>
      </w:tr>
      <w:tr w:rsidR="0083039A" w:rsidRPr="0083039A">
        <w:trPr>
          <w:tblCellSpacing w:w="15" w:type="dxa"/>
          <w:jc w:val="center"/>
        </w:trPr>
        <w:tc>
          <w:tcPr>
            <w:tcW w:w="0" w:type="auto"/>
            <w:gridSpan w:val="2"/>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r>
      <w:tr w:rsidR="0083039A" w:rsidRPr="0083039A">
        <w:trPr>
          <w:tblCellSpacing w:w="15" w:type="dxa"/>
          <w:jc w:val="center"/>
        </w:trPr>
        <w:tc>
          <w:tcPr>
            <w:tcW w:w="0" w:type="auto"/>
            <w:gridSpan w:val="2"/>
            <w:hideMark/>
          </w:tcPr>
          <w:p w:rsidR="0083039A" w:rsidRPr="0083039A" w:rsidRDefault="0083039A" w:rsidP="0083039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039A">
              <w:rPr>
                <w:rFonts w:ascii="Arial" w:eastAsia="Times New Roman" w:hAnsi="Arial" w:cs="Arial"/>
                <w:b/>
                <w:bCs/>
                <w:color w:val="3300CC"/>
                <w:sz w:val="24"/>
                <w:szCs w:val="24"/>
                <w:lang w:eastAsia="es-CR"/>
              </w:rPr>
              <w:t>Otras actividades y Tours con Guía:</w:t>
            </w:r>
            <w:r w:rsidRPr="0083039A">
              <w:rPr>
                <w:rFonts w:ascii="Arial" w:eastAsia="Times New Roman" w:hAnsi="Arial" w:cs="Arial"/>
                <w:color w:val="3300CC"/>
                <w:sz w:val="24"/>
                <w:szCs w:val="24"/>
                <w:lang w:eastAsia="es-CR"/>
              </w:rPr>
              <w:br/>
            </w:r>
            <w:r w:rsidRPr="0083039A">
              <w:rPr>
                <w:rFonts w:ascii="Arial" w:eastAsia="Times New Roman" w:hAnsi="Arial" w:cs="Arial"/>
                <w:b/>
                <w:bCs/>
                <w:color w:val="3300CC"/>
                <w:sz w:val="24"/>
                <w:szCs w:val="24"/>
                <w:lang w:eastAsia="es-CR"/>
              </w:rPr>
              <w:t>Todas las tarifas son por persona y sujetas a cambios</w:t>
            </w:r>
          </w:p>
          <w:tbl>
            <w:tblPr>
              <w:tblW w:w="4750" w:type="pct"/>
              <w:jc w:val="center"/>
              <w:tblCellSpacing w:w="15" w:type="dxa"/>
              <w:tblCellMar>
                <w:top w:w="30" w:type="dxa"/>
                <w:left w:w="30" w:type="dxa"/>
                <w:bottom w:w="30" w:type="dxa"/>
                <w:right w:w="30" w:type="dxa"/>
              </w:tblCellMar>
              <w:tblLook w:val="04A0"/>
            </w:tblPr>
            <w:tblGrid>
              <w:gridCol w:w="3824"/>
              <w:gridCol w:w="659"/>
              <w:gridCol w:w="150"/>
              <w:gridCol w:w="3170"/>
              <w:gridCol w:w="1032"/>
            </w:tblGrid>
            <w:tr w:rsidR="0083039A" w:rsidRPr="0083039A">
              <w:trPr>
                <w:tblCellSpacing w:w="15" w:type="dxa"/>
                <w:jc w:val="center"/>
              </w:trPr>
              <w:tc>
                <w:tcPr>
                  <w:tcW w:w="0" w:type="auto"/>
                  <w:shd w:val="clear" w:color="auto" w:fill="00CCFF"/>
                  <w:vAlign w:val="center"/>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xml:space="preserve"> - </w:t>
                  </w:r>
                  <w:proofErr w:type="spellStart"/>
                  <w:r w:rsidRPr="0083039A">
                    <w:rPr>
                      <w:rFonts w:ascii="Verdana" w:eastAsia="Times New Roman" w:hAnsi="Verdana" w:cs="Times New Roman"/>
                      <w:b/>
                      <w:bCs/>
                      <w:sz w:val="20"/>
                      <w:lang w:eastAsia="es-CR"/>
                    </w:rPr>
                    <w:t>Canopy</w:t>
                  </w:r>
                  <w:proofErr w:type="spellEnd"/>
                  <w:r w:rsidRPr="0083039A">
                    <w:rPr>
                      <w:rFonts w:ascii="Verdana" w:eastAsia="Times New Roman" w:hAnsi="Verdana" w:cs="Times New Roman"/>
                      <w:b/>
                      <w:bCs/>
                      <w:sz w:val="20"/>
                      <w:lang w:eastAsia="es-CR"/>
                    </w:rPr>
                    <w:t xml:space="preserve"> Tour </w:t>
                  </w:r>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$55</w:t>
                  </w:r>
                </w:p>
              </w:tc>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00CCFF"/>
                  <w:vAlign w:val="center"/>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 Nadar con los delfines</w:t>
                  </w:r>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$105</w:t>
                  </w:r>
                </w:p>
              </w:tc>
            </w:tr>
            <w:tr w:rsidR="0083039A" w:rsidRPr="0083039A">
              <w:trPr>
                <w:tblCellSpacing w:w="15" w:type="dxa"/>
                <w:jc w:val="center"/>
              </w:trPr>
              <w:tc>
                <w:tcPr>
                  <w:tcW w:w="0" w:type="auto"/>
                  <w:shd w:val="clear" w:color="auto" w:fill="00CCFF"/>
                  <w:vAlign w:val="center"/>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xml:space="preserve"> - Exploración del bosque en el Parque Nacional Corcovado - Sirena </w:t>
                  </w:r>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$105</w:t>
                  </w:r>
                </w:p>
              </w:tc>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00CCFF"/>
                  <w:vAlign w:val="center"/>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 Pesca en la costa - hasta de 4 personas</w:t>
                  </w:r>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Solicitar</w:t>
                  </w:r>
                </w:p>
              </w:tc>
            </w:tr>
            <w:tr w:rsidR="0083039A" w:rsidRPr="0083039A">
              <w:trPr>
                <w:tblCellSpacing w:w="15" w:type="dxa"/>
                <w:jc w:val="center"/>
              </w:trPr>
              <w:tc>
                <w:tcPr>
                  <w:tcW w:w="0" w:type="auto"/>
                  <w:shd w:val="clear" w:color="auto" w:fill="00CCFF"/>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xml:space="preserve"> - Exploración del bosque en el Parque Nacional Corcovado - San </w:t>
                  </w:r>
                  <w:proofErr w:type="spellStart"/>
                  <w:r w:rsidRPr="0083039A">
                    <w:rPr>
                      <w:rFonts w:ascii="Verdana" w:eastAsia="Times New Roman" w:hAnsi="Verdana" w:cs="Times New Roman"/>
                      <w:b/>
                      <w:bCs/>
                      <w:sz w:val="20"/>
                      <w:lang w:eastAsia="es-CR"/>
                    </w:rPr>
                    <w:t>Pedrillo</w:t>
                  </w:r>
                  <w:proofErr w:type="spellEnd"/>
                  <w:r w:rsidRPr="0083039A">
                    <w:rPr>
                      <w:rFonts w:ascii="Verdana" w:eastAsia="Times New Roman" w:hAnsi="Verdana" w:cs="Times New Roman"/>
                      <w:b/>
                      <w:bCs/>
                      <w:sz w:val="20"/>
                      <w:lang w:eastAsia="es-CR"/>
                    </w:rPr>
                    <w:t xml:space="preserve"> </w:t>
                  </w:r>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$75</w:t>
                  </w:r>
                </w:p>
              </w:tc>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00CCFF"/>
                  <w:vAlign w:val="center"/>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xml:space="preserve"> - Pesca de Profundidad - Día completo </w:t>
                  </w:r>
                  <w:proofErr w:type="spellStart"/>
                  <w:r w:rsidRPr="0083039A">
                    <w:rPr>
                      <w:rFonts w:ascii="Verdana" w:eastAsia="Times New Roman" w:hAnsi="Verdana" w:cs="Times New Roman"/>
                      <w:b/>
                      <w:bCs/>
                      <w:sz w:val="20"/>
                      <w:lang w:eastAsia="es-CR"/>
                    </w:rPr>
                    <w:t>hata</w:t>
                  </w:r>
                  <w:proofErr w:type="spellEnd"/>
                  <w:r w:rsidRPr="0083039A">
                    <w:rPr>
                      <w:rFonts w:ascii="Verdana" w:eastAsia="Times New Roman" w:hAnsi="Verdana" w:cs="Times New Roman"/>
                      <w:b/>
                      <w:bCs/>
                      <w:sz w:val="20"/>
                      <w:lang w:eastAsia="es-CR"/>
                    </w:rPr>
                    <w:t xml:space="preserve"> 6 personas</w:t>
                  </w:r>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Solicitar</w:t>
                  </w:r>
                </w:p>
              </w:tc>
            </w:tr>
            <w:tr w:rsidR="0083039A" w:rsidRPr="0083039A">
              <w:trPr>
                <w:tblCellSpacing w:w="15" w:type="dxa"/>
                <w:jc w:val="center"/>
              </w:trPr>
              <w:tc>
                <w:tcPr>
                  <w:tcW w:w="0" w:type="auto"/>
                  <w:shd w:val="clear" w:color="auto" w:fill="00CCFF"/>
                  <w:vAlign w:val="center"/>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xml:space="preserve"> - Caminata en Isla del Caño / </w:t>
                  </w:r>
                  <w:proofErr w:type="spellStart"/>
                  <w:r w:rsidRPr="0083039A">
                    <w:rPr>
                      <w:rFonts w:ascii="Verdana" w:eastAsia="Times New Roman" w:hAnsi="Verdana" w:cs="Times New Roman"/>
                      <w:b/>
                      <w:bCs/>
                      <w:sz w:val="20"/>
                      <w:lang w:eastAsia="es-CR"/>
                    </w:rPr>
                    <w:t>Snorkel</w:t>
                  </w:r>
                  <w:proofErr w:type="spellEnd"/>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$75</w:t>
                  </w:r>
                </w:p>
              </w:tc>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00CCFF"/>
                  <w:vAlign w:val="center"/>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 Tour nocturno por la selva</w:t>
                  </w:r>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$45</w:t>
                  </w:r>
                </w:p>
              </w:tc>
            </w:tr>
            <w:tr w:rsidR="0083039A" w:rsidRPr="0083039A">
              <w:trPr>
                <w:tblCellSpacing w:w="15" w:type="dxa"/>
                <w:jc w:val="center"/>
              </w:trPr>
              <w:tc>
                <w:tcPr>
                  <w:tcW w:w="0" w:type="auto"/>
                  <w:shd w:val="clear" w:color="auto" w:fill="00CCFF"/>
                  <w:vAlign w:val="center"/>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xml:space="preserve"> - Caminata Rio Claro / San Josecito / </w:t>
                  </w:r>
                  <w:proofErr w:type="spellStart"/>
                  <w:r w:rsidRPr="0083039A">
                    <w:rPr>
                      <w:rFonts w:ascii="Verdana" w:eastAsia="Times New Roman" w:hAnsi="Verdana" w:cs="Times New Roman"/>
                      <w:b/>
                      <w:bCs/>
                      <w:sz w:val="20"/>
                      <w:lang w:eastAsia="es-CR"/>
                    </w:rPr>
                    <w:t>Snorkel</w:t>
                  </w:r>
                  <w:proofErr w:type="spellEnd"/>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$55</w:t>
                  </w:r>
                </w:p>
              </w:tc>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00CCFF"/>
                  <w:vAlign w:val="center"/>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 Kayak de mar - 1/2 Día</w:t>
                  </w:r>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$30</w:t>
                  </w:r>
                </w:p>
              </w:tc>
            </w:tr>
            <w:tr w:rsidR="0083039A" w:rsidRPr="0083039A">
              <w:trPr>
                <w:tblCellSpacing w:w="15" w:type="dxa"/>
                <w:jc w:val="center"/>
              </w:trPr>
              <w:tc>
                <w:tcPr>
                  <w:tcW w:w="0" w:type="auto"/>
                  <w:shd w:val="clear" w:color="auto" w:fill="00CCFF"/>
                  <w:vAlign w:val="center"/>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 Tour en bote al atardecer</w:t>
                  </w:r>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$35</w:t>
                  </w:r>
                </w:p>
              </w:tc>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00CCFF"/>
                  <w:vAlign w:val="center"/>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 Kayak de mar - día completo</w:t>
                  </w:r>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$55</w:t>
                  </w:r>
                </w:p>
              </w:tc>
            </w:tr>
            <w:tr w:rsidR="0083039A" w:rsidRPr="0083039A">
              <w:trPr>
                <w:tblCellSpacing w:w="15" w:type="dxa"/>
                <w:jc w:val="center"/>
              </w:trPr>
              <w:tc>
                <w:tcPr>
                  <w:tcW w:w="0" w:type="auto"/>
                  <w:shd w:val="clear" w:color="auto" w:fill="00CCFF"/>
                  <w:vAlign w:val="center"/>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 Paseo a caballo por la playa o a través de la selva</w:t>
                  </w:r>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$65</w:t>
                  </w:r>
                </w:p>
              </w:tc>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00CCFF"/>
                  <w:vAlign w:val="center"/>
                  <w:hideMark/>
                </w:tcPr>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 Caminata de un Día a la Cascada</w:t>
                  </w:r>
                </w:p>
              </w:tc>
              <w:tc>
                <w:tcPr>
                  <w:tcW w:w="0" w:type="auto"/>
                  <w:shd w:val="clear" w:color="auto" w:fill="004080"/>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FFFF"/>
                      <w:sz w:val="20"/>
                      <w:lang w:eastAsia="es-CR"/>
                    </w:rPr>
                    <w:t>$45</w:t>
                  </w:r>
                </w:p>
              </w:tc>
            </w:tr>
          </w:tbl>
          <w:p w:rsidR="0083039A" w:rsidRPr="0083039A" w:rsidRDefault="0083039A" w:rsidP="0083039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R"/>
              </w:rPr>
            </w:pPr>
            <w:r w:rsidRPr="0083039A">
              <w:rPr>
                <w:rFonts w:ascii="Times New Roman" w:eastAsia="Times New Roman" w:hAnsi="Times New Roman" w:cs="Times New Roman"/>
                <w:b/>
                <w:bCs/>
                <w:sz w:val="36"/>
                <w:szCs w:val="36"/>
                <w:lang w:eastAsia="es-CR"/>
              </w:rPr>
              <w:br/>
            </w:r>
            <w:r w:rsidRPr="0083039A">
              <w:rPr>
                <w:rFonts w:ascii="Arial" w:eastAsia="Times New Roman" w:hAnsi="Arial" w:cs="Arial"/>
                <w:b/>
                <w:bCs/>
                <w:color w:val="3300CC"/>
                <w:sz w:val="36"/>
                <w:szCs w:val="36"/>
                <w:lang w:eastAsia="es-CR"/>
              </w:rPr>
              <w:t>AHORRE CON UN PAQUETE</w:t>
            </w:r>
          </w:p>
          <w:tbl>
            <w:tblPr>
              <w:tblW w:w="0" w:type="auto"/>
              <w:tblCellSpacing w:w="0" w:type="dxa"/>
              <w:tblCellMar>
                <w:left w:w="0" w:type="dxa"/>
                <w:right w:w="0" w:type="dxa"/>
              </w:tblCellMar>
              <w:tblLook w:val="04A0"/>
            </w:tblPr>
            <w:tblGrid>
              <w:gridCol w:w="9300"/>
            </w:tblGrid>
            <w:tr w:rsidR="0083039A" w:rsidRPr="0083039A">
              <w:trPr>
                <w:trHeight w:val="285"/>
                <w:tblCellSpacing w:w="0" w:type="dxa"/>
              </w:trPr>
              <w:tc>
                <w:tcPr>
                  <w:tcW w:w="0" w:type="auto"/>
                  <w:hideMark/>
                </w:tcPr>
                <w:tbl>
                  <w:tblPr>
                    <w:tblW w:w="5000" w:type="pct"/>
                    <w:tblCellSpacing w:w="7" w:type="dxa"/>
                    <w:shd w:val="clear" w:color="auto" w:fill="42795A"/>
                    <w:tblCellMar>
                      <w:top w:w="45" w:type="dxa"/>
                      <w:left w:w="45" w:type="dxa"/>
                      <w:bottom w:w="45" w:type="dxa"/>
                      <w:right w:w="45" w:type="dxa"/>
                    </w:tblCellMar>
                    <w:tblLook w:val="04A0"/>
                  </w:tblPr>
                  <w:tblGrid>
                    <w:gridCol w:w="3697"/>
                    <w:gridCol w:w="1270"/>
                    <w:gridCol w:w="972"/>
                    <w:gridCol w:w="1270"/>
                    <w:gridCol w:w="972"/>
                    <w:gridCol w:w="973"/>
                    <w:gridCol w:w="146"/>
                  </w:tblGrid>
                  <w:tr w:rsidR="0083039A" w:rsidRPr="0083039A">
                    <w:trPr>
                      <w:tblCellSpacing w:w="7" w:type="dxa"/>
                    </w:trPr>
                    <w:tc>
                      <w:tcPr>
                        <w:tcW w:w="0" w:type="auto"/>
                        <w:gridSpan w:val="7"/>
                        <w:shd w:val="clear" w:color="auto" w:fill="CCE6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4"/>
                            <w:szCs w:val="24"/>
                            <w:lang w:eastAsia="es-CR"/>
                          </w:rPr>
                          <w:t>Paquete de Buceo</w:t>
                        </w:r>
                      </w:p>
                    </w:tc>
                  </w:tr>
                  <w:tr w:rsidR="0083039A" w:rsidRPr="0083039A">
                    <w:trPr>
                      <w:tblCellSpacing w:w="7" w:type="dxa"/>
                    </w:trPr>
                    <w:tc>
                      <w:tcPr>
                        <w:tcW w:w="0" w:type="auto"/>
                        <w:gridSpan w:val="7"/>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Inclu</w:t>
                        </w:r>
                        <w:r w:rsidRPr="0083039A">
                          <w:rPr>
                            <w:rFonts w:ascii="Verdana" w:eastAsia="Times New Roman" w:hAnsi="Verdana" w:cs="Times New Roman"/>
                            <w:sz w:val="24"/>
                            <w:szCs w:val="24"/>
                            <w:lang w:eastAsia="es-CR"/>
                          </w:rPr>
                          <w:t>ye</w:t>
                        </w:r>
                        <w:r w:rsidRPr="0083039A">
                          <w:rPr>
                            <w:rFonts w:ascii="Verdana" w:eastAsia="Times New Roman" w:hAnsi="Verdana" w:cs="Times New Roman"/>
                            <w:sz w:val="20"/>
                            <w:szCs w:val="20"/>
                            <w:lang w:eastAsia="es-CR"/>
                          </w:rPr>
                          <w:t xml:space="preserve">: 5 noches </w:t>
                        </w:r>
                        <w:proofErr w:type="spellStart"/>
                        <w:r w:rsidRPr="0083039A">
                          <w:rPr>
                            <w:rFonts w:ascii="Verdana" w:eastAsia="Times New Roman" w:hAnsi="Verdana" w:cs="Times New Roman"/>
                            <w:sz w:val="20"/>
                            <w:szCs w:val="20"/>
                            <w:lang w:eastAsia="es-CR"/>
                          </w:rPr>
                          <w:t>acc</w:t>
                        </w:r>
                        <w:proofErr w:type="spellEnd"/>
                        <w:r w:rsidRPr="0083039A">
                          <w:rPr>
                            <w:rFonts w:ascii="Verdana" w:eastAsia="Times New Roman" w:hAnsi="Verdana" w:cs="Times New Roman"/>
                            <w:sz w:val="20"/>
                            <w:szCs w:val="20"/>
                            <w:lang w:eastAsia="es-CR"/>
                          </w:rPr>
                          <w:t>. / 3 días w / 2 inmersiones / 2 sitios + una excursión por tierra</w:t>
                        </w:r>
                      </w:p>
                    </w:tc>
                  </w:tr>
                  <w:tr w:rsidR="0083039A" w:rsidRPr="0083039A">
                    <w:trPr>
                      <w:tblCellSpacing w:w="7" w:type="dxa"/>
                    </w:trPr>
                    <w:tc>
                      <w:tcPr>
                        <w:tcW w:w="2000" w:type="pct"/>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gridSpan w:val="2"/>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szCs w:val="20"/>
                            <w:lang w:eastAsia="es-CR"/>
                          </w:rPr>
                          <w:t>Alojamiento</w:t>
                        </w:r>
                        <w:r w:rsidRPr="0083039A">
                          <w:rPr>
                            <w:rFonts w:ascii="Verdana" w:eastAsia="Times New Roman" w:hAnsi="Verdana" w:cs="Times New Roman"/>
                            <w:b/>
                            <w:bCs/>
                            <w:sz w:val="20"/>
                            <w:szCs w:val="20"/>
                            <w:lang w:eastAsia="es-CR"/>
                          </w:rPr>
                          <w:br/>
                          <w:t>Estándar</w:t>
                        </w:r>
                      </w:p>
                    </w:tc>
                    <w:tc>
                      <w:tcPr>
                        <w:tcW w:w="0" w:type="auto"/>
                        <w:gridSpan w:val="3"/>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szCs w:val="20"/>
                            <w:lang w:eastAsia="es-CR"/>
                          </w:rPr>
                          <w:t>Alojamiento</w:t>
                        </w:r>
                        <w:r w:rsidRPr="0083039A">
                          <w:rPr>
                            <w:rFonts w:ascii="Verdana" w:eastAsia="Times New Roman" w:hAnsi="Verdana" w:cs="Times New Roman"/>
                            <w:b/>
                            <w:bCs/>
                            <w:sz w:val="20"/>
                            <w:szCs w:val="20"/>
                            <w:lang w:eastAsia="es-CR"/>
                          </w:rPr>
                          <w:br/>
                          <w:t>Superior</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2000" w:type="pct"/>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Sencilla</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Doble</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Sencilla</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xml:space="preserve">Doble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xml:space="preserve">Triple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Nov. 1 - Abril 30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$1107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$1040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$1280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$1230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$1080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Noche adicional - incluye día adicional de buceo - 2 inmersiones en Isla del Caño</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$182</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$166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$220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$188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$172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Mayo 01 - Oct. 31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$1030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$975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$1220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$1075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$1015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Noche adicional - Incluye día adicional de </w:t>
                        </w:r>
                        <w:proofErr w:type="spellStart"/>
                        <w:r w:rsidRPr="0083039A">
                          <w:rPr>
                            <w:rFonts w:ascii="Verdana" w:eastAsia="Times New Roman" w:hAnsi="Verdana" w:cs="Times New Roman"/>
                            <w:sz w:val="20"/>
                            <w:szCs w:val="20"/>
                            <w:lang w:eastAsia="es-CR"/>
                          </w:rPr>
                          <w:t>budeo</w:t>
                        </w:r>
                        <w:proofErr w:type="spellEnd"/>
                        <w:r w:rsidRPr="0083039A">
                          <w:rPr>
                            <w:rFonts w:ascii="Verdana" w:eastAsia="Times New Roman" w:hAnsi="Verdana" w:cs="Times New Roman"/>
                            <w:sz w:val="20"/>
                            <w:szCs w:val="20"/>
                            <w:lang w:eastAsia="es-CR"/>
                          </w:rPr>
                          <w:t xml:space="preserve"> - 2 inmersiones en Isla del Caño</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$161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$150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$200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$172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$165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bl>
                <w:p w:rsidR="0083039A" w:rsidRPr="0083039A" w:rsidRDefault="0083039A" w:rsidP="0083039A">
                  <w:pPr>
                    <w:spacing w:after="0" w:line="240" w:lineRule="auto"/>
                    <w:rPr>
                      <w:rFonts w:ascii="Times New Roman" w:eastAsia="Times New Roman" w:hAnsi="Times New Roman" w:cs="Times New Roman"/>
                      <w:vanish/>
                      <w:sz w:val="24"/>
                      <w:szCs w:val="24"/>
                      <w:lang w:eastAsia="es-CR"/>
                    </w:rPr>
                  </w:pPr>
                </w:p>
                <w:tbl>
                  <w:tblPr>
                    <w:tblW w:w="5000" w:type="pct"/>
                    <w:tblCellSpacing w:w="0" w:type="dxa"/>
                    <w:tblCellMar>
                      <w:left w:w="0" w:type="dxa"/>
                      <w:right w:w="0" w:type="dxa"/>
                    </w:tblCellMar>
                    <w:tblLook w:val="04A0"/>
                  </w:tblPr>
                  <w:tblGrid>
                    <w:gridCol w:w="9300"/>
                  </w:tblGrid>
                  <w:tr w:rsidR="0083039A" w:rsidRPr="0083039A">
                    <w:trPr>
                      <w:tblCellSpacing w:w="0" w:type="dxa"/>
                    </w:trPr>
                    <w:tc>
                      <w:tcPr>
                        <w:tcW w:w="0" w:type="auto"/>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r>
                </w:tbl>
                <w:p w:rsidR="0083039A" w:rsidRPr="0083039A" w:rsidRDefault="0083039A" w:rsidP="0083039A">
                  <w:pPr>
                    <w:spacing w:after="0" w:line="240" w:lineRule="auto"/>
                    <w:rPr>
                      <w:rFonts w:ascii="Times New Roman" w:eastAsia="Times New Roman" w:hAnsi="Times New Roman" w:cs="Times New Roman"/>
                      <w:vanish/>
                      <w:sz w:val="24"/>
                      <w:szCs w:val="24"/>
                      <w:lang w:eastAsia="es-CR"/>
                    </w:rPr>
                  </w:pPr>
                </w:p>
                <w:tbl>
                  <w:tblPr>
                    <w:tblW w:w="5000" w:type="pct"/>
                    <w:tblCellSpacing w:w="7" w:type="dxa"/>
                    <w:shd w:val="clear" w:color="auto" w:fill="42795A"/>
                    <w:tblCellMar>
                      <w:top w:w="45" w:type="dxa"/>
                      <w:left w:w="45" w:type="dxa"/>
                      <w:bottom w:w="45" w:type="dxa"/>
                      <w:right w:w="45" w:type="dxa"/>
                    </w:tblCellMar>
                    <w:tblLook w:val="04A0"/>
                  </w:tblPr>
                  <w:tblGrid>
                    <w:gridCol w:w="3697"/>
                    <w:gridCol w:w="1270"/>
                    <w:gridCol w:w="972"/>
                    <w:gridCol w:w="1270"/>
                    <w:gridCol w:w="972"/>
                    <w:gridCol w:w="973"/>
                    <w:gridCol w:w="146"/>
                  </w:tblGrid>
                  <w:tr w:rsidR="0083039A" w:rsidRPr="0083039A">
                    <w:trPr>
                      <w:tblCellSpacing w:w="7" w:type="dxa"/>
                    </w:trPr>
                    <w:tc>
                      <w:tcPr>
                        <w:tcW w:w="0" w:type="auto"/>
                        <w:gridSpan w:val="7"/>
                        <w:shd w:val="clear" w:color="auto" w:fill="C6FFC6"/>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4"/>
                            <w:szCs w:val="24"/>
                            <w:lang w:eastAsia="es-CR"/>
                          </w:rPr>
                          <w:t>Paquete de Aventura</w:t>
                        </w:r>
                      </w:p>
                    </w:tc>
                  </w:tr>
                  <w:tr w:rsidR="0083039A" w:rsidRPr="0083039A">
                    <w:trPr>
                      <w:tblCellSpacing w:w="7" w:type="dxa"/>
                    </w:trPr>
                    <w:tc>
                      <w:tcPr>
                        <w:tcW w:w="0" w:type="auto"/>
                        <w:gridSpan w:val="7"/>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proofErr w:type="spellStart"/>
                        <w:r w:rsidRPr="0083039A">
                          <w:rPr>
                            <w:rFonts w:ascii="Verdana" w:eastAsia="Times New Roman" w:hAnsi="Verdana" w:cs="Times New Roman"/>
                            <w:sz w:val="20"/>
                            <w:szCs w:val="20"/>
                            <w:lang w:eastAsia="es-CR"/>
                          </w:rPr>
                          <w:t>Includes</w:t>
                        </w:r>
                        <w:proofErr w:type="spellEnd"/>
                        <w:r w:rsidRPr="0083039A">
                          <w:rPr>
                            <w:rFonts w:ascii="Verdana" w:eastAsia="Times New Roman" w:hAnsi="Verdana" w:cs="Times New Roman"/>
                            <w:sz w:val="20"/>
                            <w:szCs w:val="20"/>
                            <w:lang w:eastAsia="es-CR"/>
                          </w:rPr>
                          <w:t>: 5 noches / 4 excursiones terrestres</w:t>
                        </w:r>
                        <w:r w:rsidRPr="0083039A">
                          <w:rPr>
                            <w:rFonts w:ascii="Times New Roman" w:eastAsia="Times New Roman" w:hAnsi="Times New Roman" w:cs="Times New Roman"/>
                            <w:sz w:val="24"/>
                            <w:szCs w:val="24"/>
                            <w:lang w:eastAsia="es-CR"/>
                          </w:rPr>
                          <w:t xml:space="preserve"> </w:t>
                        </w:r>
                      </w:p>
                    </w:tc>
                  </w:tr>
                  <w:tr w:rsidR="0083039A" w:rsidRPr="0083039A">
                    <w:trPr>
                      <w:tblCellSpacing w:w="7" w:type="dxa"/>
                    </w:trPr>
                    <w:tc>
                      <w:tcPr>
                        <w:tcW w:w="2000" w:type="pct"/>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gridSpan w:val="2"/>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szCs w:val="20"/>
                            <w:lang w:eastAsia="es-CR"/>
                          </w:rPr>
                          <w:t>Alojamiento</w:t>
                        </w:r>
                        <w:r w:rsidRPr="0083039A">
                          <w:rPr>
                            <w:rFonts w:ascii="Verdana" w:eastAsia="Times New Roman" w:hAnsi="Verdana" w:cs="Times New Roman"/>
                            <w:b/>
                            <w:bCs/>
                            <w:sz w:val="20"/>
                            <w:szCs w:val="20"/>
                            <w:lang w:eastAsia="es-CR"/>
                          </w:rPr>
                          <w:br/>
                          <w:t>Estándar</w:t>
                        </w:r>
                      </w:p>
                    </w:tc>
                    <w:tc>
                      <w:tcPr>
                        <w:tcW w:w="0" w:type="auto"/>
                        <w:gridSpan w:val="3"/>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szCs w:val="20"/>
                            <w:lang w:eastAsia="es-CR"/>
                          </w:rPr>
                          <w:t>Alojamiento</w:t>
                        </w:r>
                        <w:r w:rsidRPr="0083039A">
                          <w:rPr>
                            <w:rFonts w:ascii="Verdana" w:eastAsia="Times New Roman" w:hAnsi="Verdana" w:cs="Times New Roman"/>
                            <w:b/>
                            <w:bCs/>
                            <w:sz w:val="20"/>
                            <w:szCs w:val="20"/>
                            <w:lang w:eastAsia="es-CR"/>
                          </w:rPr>
                          <w:br/>
                          <w:t>Superior</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2000" w:type="pct"/>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Sencilla</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Doble</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Sencilla</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xml:space="preserve">Doble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lang w:eastAsia="es-CR"/>
                          </w:rPr>
                          <w:t xml:space="preserve">Triple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Nov. 1 - Abril 30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$1025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$930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$1210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$1040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$975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Noche adicional - Incluye una excursión adicional</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$147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$131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$205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$153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$137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Mayo 1 - Oct. 31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$925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$870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$1115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$970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$915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Noche adicional - Incluye una excursión adicional</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$126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$115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$165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$137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$126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r w:rsidR="0083039A" w:rsidRPr="0083039A">
                    <w:trPr>
                      <w:tblCellSpacing w:w="7" w:type="dxa"/>
                    </w:trPr>
                    <w:tc>
                      <w:tcPr>
                        <w:tcW w:w="0" w:type="auto"/>
                        <w:shd w:val="clear" w:color="auto" w:fill="FFFFFF"/>
                        <w:vAlign w:val="center"/>
                        <w:hideMark/>
                      </w:tcPr>
                      <w:p w:rsidR="0083039A" w:rsidRPr="0083039A" w:rsidRDefault="0083039A" w:rsidP="0083039A">
                        <w:pPr>
                          <w:spacing w:after="0" w:line="240" w:lineRule="auto"/>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3039A" w:rsidRPr="0083039A" w:rsidRDefault="0083039A" w:rsidP="0083039A">
                        <w:pPr>
                          <w:spacing w:after="0" w:line="240" w:lineRule="auto"/>
                          <w:jc w:val="center"/>
                          <w:rPr>
                            <w:rFonts w:ascii="Times New Roman" w:eastAsia="Times New Roman" w:hAnsi="Times New Roman" w:cs="Times New Roman"/>
                            <w:sz w:val="24"/>
                            <w:szCs w:val="24"/>
                            <w:lang w:eastAsia="es-CR"/>
                          </w:rPr>
                        </w:pPr>
                        <w:r w:rsidRPr="0083039A">
                          <w:rPr>
                            <w:rFonts w:ascii="Times New Roman" w:eastAsia="Times New Roman" w:hAnsi="Times New Roman" w:cs="Times New Roman"/>
                            <w:sz w:val="24"/>
                            <w:szCs w:val="24"/>
                            <w:lang w:eastAsia="es-CR"/>
                          </w:rPr>
                          <w:t> </w:t>
                        </w:r>
                      </w:p>
                    </w:tc>
                    <w:tc>
                      <w:tcPr>
                        <w:tcW w:w="0" w:type="auto"/>
                        <w:shd w:val="clear" w:color="auto" w:fill="216142"/>
                        <w:vAlign w:val="center"/>
                        <w:hideMark/>
                      </w:tcPr>
                      <w:p w:rsidR="0083039A" w:rsidRPr="0083039A" w:rsidRDefault="0083039A" w:rsidP="0083039A">
                        <w:pPr>
                          <w:spacing w:after="0" w:line="240" w:lineRule="auto"/>
                          <w:rPr>
                            <w:rFonts w:ascii="Times New Roman" w:eastAsia="Times New Roman" w:hAnsi="Times New Roman" w:cs="Times New Roman"/>
                            <w:sz w:val="20"/>
                            <w:szCs w:val="20"/>
                            <w:lang w:eastAsia="es-CR"/>
                          </w:rPr>
                        </w:pPr>
                      </w:p>
                    </w:tc>
                  </w:tr>
                </w:tbl>
                <w:p w:rsidR="0083039A" w:rsidRPr="0083039A" w:rsidRDefault="0083039A" w:rsidP="0083039A">
                  <w:pPr>
                    <w:spacing w:after="0" w:line="240" w:lineRule="auto"/>
                    <w:rPr>
                      <w:rFonts w:ascii="Times New Roman" w:eastAsia="Times New Roman" w:hAnsi="Times New Roman" w:cs="Times New Roman"/>
                      <w:sz w:val="24"/>
                      <w:szCs w:val="24"/>
                      <w:lang w:eastAsia="es-CR"/>
                    </w:rPr>
                  </w:pPr>
                </w:p>
              </w:tc>
            </w:tr>
          </w:tbl>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sz w:val="20"/>
                <w:szCs w:val="20"/>
                <w:lang w:eastAsia="es-CR"/>
              </w:rPr>
              <w:t>Todos los paquetes incluyen:</w:t>
            </w:r>
            <w:r w:rsidRPr="0083039A">
              <w:rPr>
                <w:rFonts w:ascii="Verdana" w:eastAsia="Times New Roman" w:hAnsi="Verdana" w:cs="Times New Roman"/>
                <w:b/>
                <w:bCs/>
                <w:sz w:val="20"/>
                <w:szCs w:val="20"/>
                <w:lang w:eastAsia="es-CR"/>
              </w:rPr>
              <w:br/>
            </w:r>
            <w:r w:rsidRPr="0083039A">
              <w:rPr>
                <w:rFonts w:ascii="Verdana" w:eastAsia="Times New Roman" w:hAnsi="Verdana" w:cs="Times New Roman"/>
                <w:sz w:val="20"/>
                <w:szCs w:val="20"/>
                <w:lang w:eastAsia="es-CR"/>
              </w:rPr>
              <w:br/>
              <w:t xml:space="preserve">Alojamiento, alimentos en el hotel, tarifa aérea viaje redondo San José / Palmar Sur, traslado viaje redondo desde el aeropuerto de Palmar Sur hasta Sierpe y traslado viaje redondo en bote desde Sierpe hasta Bahía Drake, un Tour local por Bahía Drake, impuestos de gobierno y tarifas de parques aplicables. </w:t>
            </w:r>
          </w:p>
          <w:p w:rsidR="0083039A" w:rsidRPr="0083039A" w:rsidRDefault="0083039A" w:rsidP="0083039A">
            <w:p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b/>
                <w:bCs/>
                <w:color w:val="FF0000"/>
                <w:sz w:val="20"/>
                <w:lang w:eastAsia="es-CR"/>
              </w:rPr>
              <w:t>NOTAS:</w:t>
            </w:r>
          </w:p>
          <w:p w:rsidR="0083039A" w:rsidRPr="0083039A" w:rsidRDefault="0083039A" w:rsidP="0083039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Las tarifas son por persona y sujetas a cambios.</w:t>
            </w:r>
            <w:r w:rsidRPr="0083039A">
              <w:rPr>
                <w:rFonts w:ascii="Times New Roman" w:eastAsia="Times New Roman" w:hAnsi="Times New Roman" w:cs="Times New Roman"/>
                <w:sz w:val="24"/>
                <w:szCs w:val="24"/>
                <w:lang w:eastAsia="es-CR"/>
              </w:rPr>
              <w:t xml:space="preserve"> </w:t>
            </w:r>
          </w:p>
          <w:p w:rsidR="0083039A" w:rsidRPr="0083039A" w:rsidRDefault="0083039A" w:rsidP="0083039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Bebidas del Bar y propinas no están incluidas</w:t>
            </w:r>
            <w:r w:rsidRPr="0083039A">
              <w:rPr>
                <w:rFonts w:ascii="Times New Roman" w:eastAsia="Times New Roman" w:hAnsi="Times New Roman" w:cs="Times New Roman"/>
                <w:sz w:val="24"/>
                <w:szCs w:val="24"/>
                <w:lang w:eastAsia="es-CR"/>
              </w:rPr>
              <w:t xml:space="preserve"> </w:t>
            </w:r>
          </w:p>
          <w:p w:rsidR="0083039A" w:rsidRPr="0083039A" w:rsidRDefault="0083039A" w:rsidP="0083039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3039A">
              <w:rPr>
                <w:rFonts w:ascii="Verdana" w:eastAsia="Times New Roman" w:hAnsi="Verdana" w:cs="Times New Roman"/>
                <w:sz w:val="20"/>
                <w:szCs w:val="20"/>
                <w:lang w:eastAsia="es-CR"/>
              </w:rPr>
              <w:t xml:space="preserve">Niños menores de 12 años de edad reciben un 50% de descuento cuando compartan la habitación con dos adultos.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00E0A"/>
    <w:multiLevelType w:val="multilevel"/>
    <w:tmpl w:val="0E1E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642644"/>
    <w:multiLevelType w:val="multilevel"/>
    <w:tmpl w:val="7518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3039A"/>
    <w:rsid w:val="00013088"/>
    <w:rsid w:val="00024515"/>
    <w:rsid w:val="00024EA2"/>
    <w:rsid w:val="00057C3E"/>
    <w:rsid w:val="00063925"/>
    <w:rsid w:val="00065180"/>
    <w:rsid w:val="000719D8"/>
    <w:rsid w:val="00072421"/>
    <w:rsid w:val="00075092"/>
    <w:rsid w:val="00076E3B"/>
    <w:rsid w:val="000835FB"/>
    <w:rsid w:val="0009679A"/>
    <w:rsid w:val="000A1168"/>
    <w:rsid w:val="000A75DE"/>
    <w:rsid w:val="000F0D35"/>
    <w:rsid w:val="001114C1"/>
    <w:rsid w:val="001147EB"/>
    <w:rsid w:val="00140B5E"/>
    <w:rsid w:val="00147A9B"/>
    <w:rsid w:val="00160956"/>
    <w:rsid w:val="00162980"/>
    <w:rsid w:val="00164C9F"/>
    <w:rsid w:val="00166E13"/>
    <w:rsid w:val="00195F67"/>
    <w:rsid w:val="00197D8D"/>
    <w:rsid w:val="001A6679"/>
    <w:rsid w:val="001A6ECC"/>
    <w:rsid w:val="001B7381"/>
    <w:rsid w:val="001D189B"/>
    <w:rsid w:val="001D5AA7"/>
    <w:rsid w:val="001D6690"/>
    <w:rsid w:val="001E0C8C"/>
    <w:rsid w:val="001F2B2B"/>
    <w:rsid w:val="00215E7C"/>
    <w:rsid w:val="00230893"/>
    <w:rsid w:val="0024305F"/>
    <w:rsid w:val="002569B3"/>
    <w:rsid w:val="002928DB"/>
    <w:rsid w:val="002A439F"/>
    <w:rsid w:val="002A7B4E"/>
    <w:rsid w:val="0035784A"/>
    <w:rsid w:val="00365848"/>
    <w:rsid w:val="003C259A"/>
    <w:rsid w:val="003D61F2"/>
    <w:rsid w:val="003F3716"/>
    <w:rsid w:val="00411017"/>
    <w:rsid w:val="00432C11"/>
    <w:rsid w:val="004411C6"/>
    <w:rsid w:val="00475CF3"/>
    <w:rsid w:val="004A54F7"/>
    <w:rsid w:val="004B438F"/>
    <w:rsid w:val="004B4CBB"/>
    <w:rsid w:val="004D466E"/>
    <w:rsid w:val="004E4224"/>
    <w:rsid w:val="004E59EB"/>
    <w:rsid w:val="004F7FDC"/>
    <w:rsid w:val="00510D22"/>
    <w:rsid w:val="00516290"/>
    <w:rsid w:val="0055049B"/>
    <w:rsid w:val="00554459"/>
    <w:rsid w:val="00561A12"/>
    <w:rsid w:val="005A6227"/>
    <w:rsid w:val="005C32B2"/>
    <w:rsid w:val="005D1C35"/>
    <w:rsid w:val="005D36DC"/>
    <w:rsid w:val="005F48DE"/>
    <w:rsid w:val="005F7AA5"/>
    <w:rsid w:val="006136C1"/>
    <w:rsid w:val="006176D6"/>
    <w:rsid w:val="0062229F"/>
    <w:rsid w:val="0065086A"/>
    <w:rsid w:val="00663745"/>
    <w:rsid w:val="00667401"/>
    <w:rsid w:val="006743FA"/>
    <w:rsid w:val="00691720"/>
    <w:rsid w:val="006943F6"/>
    <w:rsid w:val="00696CDD"/>
    <w:rsid w:val="006A54F6"/>
    <w:rsid w:val="006A6F80"/>
    <w:rsid w:val="006C7136"/>
    <w:rsid w:val="006E412B"/>
    <w:rsid w:val="006F6735"/>
    <w:rsid w:val="00703859"/>
    <w:rsid w:val="00722B8B"/>
    <w:rsid w:val="0072737E"/>
    <w:rsid w:val="0075795B"/>
    <w:rsid w:val="0078364E"/>
    <w:rsid w:val="007939C5"/>
    <w:rsid w:val="007A0EB4"/>
    <w:rsid w:val="007B0276"/>
    <w:rsid w:val="007B1EA9"/>
    <w:rsid w:val="007C0881"/>
    <w:rsid w:val="007C1190"/>
    <w:rsid w:val="007D7A11"/>
    <w:rsid w:val="007E1B74"/>
    <w:rsid w:val="007E3AE5"/>
    <w:rsid w:val="0083039A"/>
    <w:rsid w:val="00831587"/>
    <w:rsid w:val="00851CAB"/>
    <w:rsid w:val="008525B7"/>
    <w:rsid w:val="0085734C"/>
    <w:rsid w:val="008678CB"/>
    <w:rsid w:val="00875EFE"/>
    <w:rsid w:val="00897233"/>
    <w:rsid w:val="008C3D1E"/>
    <w:rsid w:val="008D5963"/>
    <w:rsid w:val="008E2BDA"/>
    <w:rsid w:val="00952AA5"/>
    <w:rsid w:val="00954E64"/>
    <w:rsid w:val="009622E9"/>
    <w:rsid w:val="009A6B4E"/>
    <w:rsid w:val="00A03841"/>
    <w:rsid w:val="00A22535"/>
    <w:rsid w:val="00A2299D"/>
    <w:rsid w:val="00A308F3"/>
    <w:rsid w:val="00A44C93"/>
    <w:rsid w:val="00A80BAA"/>
    <w:rsid w:val="00AA3E2B"/>
    <w:rsid w:val="00AA52E5"/>
    <w:rsid w:val="00AB6B51"/>
    <w:rsid w:val="00B01CB1"/>
    <w:rsid w:val="00B01DB8"/>
    <w:rsid w:val="00B125C3"/>
    <w:rsid w:val="00B16F65"/>
    <w:rsid w:val="00B234AE"/>
    <w:rsid w:val="00B33698"/>
    <w:rsid w:val="00B352E7"/>
    <w:rsid w:val="00B5634D"/>
    <w:rsid w:val="00B84F65"/>
    <w:rsid w:val="00B91EE6"/>
    <w:rsid w:val="00BC291F"/>
    <w:rsid w:val="00BE07AA"/>
    <w:rsid w:val="00BE3A18"/>
    <w:rsid w:val="00BF042D"/>
    <w:rsid w:val="00BF581F"/>
    <w:rsid w:val="00C077C1"/>
    <w:rsid w:val="00C15ABA"/>
    <w:rsid w:val="00C21D86"/>
    <w:rsid w:val="00C3096C"/>
    <w:rsid w:val="00C30E92"/>
    <w:rsid w:val="00C3325D"/>
    <w:rsid w:val="00C45BDE"/>
    <w:rsid w:val="00C56029"/>
    <w:rsid w:val="00C764B2"/>
    <w:rsid w:val="00C9292F"/>
    <w:rsid w:val="00CA79AF"/>
    <w:rsid w:val="00CC3175"/>
    <w:rsid w:val="00D1422B"/>
    <w:rsid w:val="00D34EEA"/>
    <w:rsid w:val="00D528B9"/>
    <w:rsid w:val="00D62D60"/>
    <w:rsid w:val="00D6349A"/>
    <w:rsid w:val="00D65C9B"/>
    <w:rsid w:val="00D7132A"/>
    <w:rsid w:val="00D96A56"/>
    <w:rsid w:val="00DB4F25"/>
    <w:rsid w:val="00DD74E8"/>
    <w:rsid w:val="00E32823"/>
    <w:rsid w:val="00E424BC"/>
    <w:rsid w:val="00E67310"/>
    <w:rsid w:val="00E872F3"/>
    <w:rsid w:val="00E87F1B"/>
    <w:rsid w:val="00E94427"/>
    <w:rsid w:val="00EB2CDF"/>
    <w:rsid w:val="00EB67C2"/>
    <w:rsid w:val="00ED00BF"/>
    <w:rsid w:val="00F03F5B"/>
    <w:rsid w:val="00F17109"/>
    <w:rsid w:val="00F227C7"/>
    <w:rsid w:val="00F22D22"/>
    <w:rsid w:val="00F24193"/>
    <w:rsid w:val="00F438E7"/>
    <w:rsid w:val="00F87978"/>
    <w:rsid w:val="00F9263F"/>
    <w:rsid w:val="00FB016D"/>
    <w:rsid w:val="00FC0683"/>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8303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83039A"/>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039A"/>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83039A"/>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83039A"/>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83039A"/>
    <w:rPr>
      <w:b/>
      <w:bCs/>
    </w:rPr>
  </w:style>
  <w:style w:type="paragraph" w:styleId="Textodeglobo">
    <w:name w:val="Balloon Text"/>
    <w:basedOn w:val="Normal"/>
    <w:link w:val="TextodegloboCar"/>
    <w:uiPriority w:val="99"/>
    <w:semiHidden/>
    <w:unhideWhenUsed/>
    <w:rsid w:val="008303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3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672</Words>
  <Characters>3697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2010-08-09T17:00:00Z</dcterms:created>
  <dcterms:modified xsi:type="dcterms:W3CDTF">2010-08-09T17:01:00Z</dcterms:modified>
</cp:coreProperties>
</file>