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4A1AF9" w:rsidRPr="004A1AF9">
        <w:trPr>
          <w:tblCellSpacing w:w="15" w:type="dxa"/>
          <w:jc w:val="center"/>
        </w:trPr>
        <w:tc>
          <w:tcPr>
            <w:tcW w:w="0" w:type="auto"/>
            <w:gridSpan w:val="2"/>
            <w:vAlign w:val="center"/>
            <w:hideMark/>
          </w:tcPr>
          <w:p w:rsidR="004A1AF9" w:rsidRPr="004A1AF9" w:rsidRDefault="004A1AF9" w:rsidP="004A1AF9">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371600" cy="1428750"/>
                  <wp:effectExtent l="19050" t="0" r="0" b="0"/>
                  <wp:docPr id="1" name="Imagen 1" descr="http://www.conozcacostarica.com/images/turrialba_lod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urrialba_lodge_logo.jpg"/>
                          <pic:cNvPicPr>
                            <a:picLocks noChangeAspect="1" noChangeArrowheads="1"/>
                          </pic:cNvPicPr>
                        </pic:nvPicPr>
                        <pic:blipFill>
                          <a:blip r:embed="rId5" cstate="print"/>
                          <a:srcRect/>
                          <a:stretch>
                            <a:fillRect/>
                          </a:stretch>
                        </pic:blipFill>
                        <pic:spPr bwMode="auto">
                          <a:xfrm>
                            <a:off x="0" y="0"/>
                            <a:ext cx="1371600" cy="1428750"/>
                          </a:xfrm>
                          <a:prstGeom prst="rect">
                            <a:avLst/>
                          </a:prstGeom>
                          <a:noFill/>
                          <a:ln w="9525">
                            <a:noFill/>
                            <a:miter lim="800000"/>
                            <a:headEnd/>
                            <a:tailEnd/>
                          </a:ln>
                        </pic:spPr>
                      </pic:pic>
                    </a:graphicData>
                  </a:graphic>
                </wp:inline>
              </w:drawing>
            </w:r>
          </w:p>
        </w:tc>
      </w:tr>
      <w:tr w:rsidR="004A1AF9" w:rsidRPr="004A1AF9">
        <w:trPr>
          <w:tblCellSpacing w:w="15" w:type="dxa"/>
          <w:jc w:val="center"/>
        </w:trPr>
        <w:tc>
          <w:tcPr>
            <w:tcW w:w="0" w:type="auto"/>
            <w:gridSpan w:val="2"/>
            <w:vAlign w:val="center"/>
            <w:hideMark/>
          </w:tcPr>
          <w:p w:rsidR="004A1AF9" w:rsidRPr="004A1AF9" w:rsidRDefault="004A1AF9" w:rsidP="004A1AF9">
            <w:pPr>
              <w:spacing w:after="0" w:line="240" w:lineRule="auto"/>
              <w:jc w:val="center"/>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0" w:type="auto"/>
            <w:vAlign w:val="center"/>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 xml:space="preserve">Esta hermosa propiedad se encuentra en el valle, entre los volcanes Irazú y Turrialba. El Lodge en sí mismo anida en las faldas del Turrialba, a sólo 5 Km. del cráter de este gigante dormido. </w:t>
            </w: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2" name="Imagen 2" descr="http://www.conozcacostarica.com/images/turrialba_lodg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urrialba_lodge_view1.jpg"/>
                          <pic:cNvPicPr>
                            <a:picLocks noChangeAspect="1" noChangeArrowheads="1"/>
                          </pic:cNvPicPr>
                        </pic:nvPicPr>
                        <pic:blipFill>
                          <a:blip r:embed="rId6"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05000"/>
                  <wp:effectExtent l="19050" t="0" r="0" b="0"/>
                  <wp:docPr id="3" name="Imagen 3" descr="http://www.conozcacostarica.com/images/turrialba_lodge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urrialba_lodge_view8.jpg"/>
                          <pic:cNvPicPr>
                            <a:picLocks noChangeAspect="1" noChangeArrowheads="1"/>
                          </pic:cNvPicPr>
                        </pic:nvPicPr>
                        <pic:blipFill>
                          <a:blip r:embed="rId7" cstate="print"/>
                          <a:srcRect/>
                          <a:stretch>
                            <a:fillRect/>
                          </a:stretch>
                        </pic:blipFill>
                        <pic:spPr bwMode="auto">
                          <a:xfrm>
                            <a:off x="0" y="0"/>
                            <a:ext cx="2838450" cy="1905000"/>
                          </a:xfrm>
                          <a:prstGeom prst="rect">
                            <a:avLst/>
                          </a:prstGeom>
                          <a:noFill/>
                          <a:ln w="9525">
                            <a:noFill/>
                            <a:miter lim="800000"/>
                            <a:headEnd/>
                            <a:tailEnd/>
                          </a:ln>
                        </pic:spPr>
                      </pic:pic>
                    </a:graphicData>
                  </a:graphic>
                </wp:inline>
              </w:drawing>
            </w:r>
          </w:p>
        </w:tc>
        <w:tc>
          <w:tcPr>
            <w:tcW w:w="0" w:type="auto"/>
            <w:vAlign w:val="center"/>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 xml:space="preserve">Toda el área es de una gran belleza natural, prístina y prácticamente inexplorada. Va de los 4500 a los 10000 pies sobre el nivel del mar; abarca varias zonas de vida, incluyendo el bosque tropical lluvioso, el bosque nuboso y el páramo. </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Las comodidades simples y caseras y el servicio personalizado en el Volcán Turrialba Lodge conforman una base perfecta para explorar la montaña. Con sólo veintisiete habitaciones, cada uno con baño privado y estufa a leña, es como tener su propio refugio en la montaña.</w:t>
            </w: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4" name="Imagen 4" descr="http://www.conozcacostarica.com/images/turrialba_lodg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urrialba_lodge_view3.jpg"/>
                          <pic:cNvPicPr>
                            <a:picLocks noChangeAspect="1" noChangeArrowheads="1"/>
                          </pic:cNvPicPr>
                        </pic:nvPicPr>
                        <pic:blipFill>
                          <a:blip r:embed="rId8"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5" name="Imagen 5" descr="http://www.conozcacostarica.com/images/turrialba_lodge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urrialba_lodge_view4.jpg"/>
                          <pic:cNvPicPr>
                            <a:picLocks noChangeAspect="1" noChangeArrowheads="1"/>
                          </pic:cNvPicPr>
                        </pic:nvPicPr>
                        <pic:blipFill>
                          <a:blip r:embed="rId9"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c>
          <w:tcPr>
            <w:tcW w:w="0" w:type="auto"/>
            <w:vAlign w:val="center"/>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Hay tanto para hacer en nuestro Lodge, que los huéspedes deberían planear quedarse varios días. Ofrecemos diferentes caminatas en la naturaleza para observar la diversa flora y fauna nativa, excursiones a las Venas Volcánicas, La Muralla y las fumarolas cerca del Volcán Irazú, cabalgatas en los Antiguos Ríos de Lava del Turrialba y ciclismo de montaña.</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Es de particular interés el “Tour Volcán Turrialba”, una oportunidad única de descender al piso de uno de los volcanes más importantes del país. El Turrialba es el único Volcán en Costa Rica donde dicho descenso es posible. Un lugar de belleza no usurpada.</w:t>
            </w: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6" name="Imagen 6" descr="http://www.conozcacostarica.com/images/turrialba_lodg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urrialba_lodge_view2.jpg"/>
                          <pic:cNvPicPr>
                            <a:picLocks noChangeAspect="1" noChangeArrowheads="1"/>
                          </pic:cNvPicPr>
                        </pic:nvPicPr>
                        <pic:blipFill>
                          <a:blip r:embed="rId10"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7" name="Imagen 7" descr="http://www.conozcacostarica.com/images/turrialba_lodg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turrialba_lodge_view6.jpg"/>
                          <pic:cNvPicPr>
                            <a:picLocks noChangeAspect="1" noChangeArrowheads="1"/>
                          </pic:cNvPicPr>
                        </pic:nvPicPr>
                        <pic:blipFill>
                          <a:blip r:embed="rId11"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c>
          <w:tcPr>
            <w:tcW w:w="0" w:type="auto"/>
            <w:vAlign w:val="center"/>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 xml:space="preserve">Todos los tours están conducidos por experimentados guías locales, quienes conocen las bellezas y los secretos de la zona. Para la comodidad y conveniencia de los huéspedes, complementariamente le podemos proveer de el mejor equipo tal y como ponchos </w:t>
            </w:r>
            <w:proofErr w:type="spellStart"/>
            <w:r w:rsidRPr="004A1AF9">
              <w:rPr>
                <w:rFonts w:ascii="Verdana" w:eastAsia="Times New Roman" w:hAnsi="Verdana" w:cs="Times New Roman"/>
                <w:sz w:val="20"/>
                <w:szCs w:val="20"/>
                <w:lang w:eastAsia="es-CR"/>
              </w:rPr>
              <w:t>plasticos</w:t>
            </w:r>
            <w:proofErr w:type="spellEnd"/>
            <w:r w:rsidRPr="004A1AF9">
              <w:rPr>
                <w:rFonts w:ascii="Verdana" w:eastAsia="Times New Roman" w:hAnsi="Verdana" w:cs="Times New Roman"/>
                <w:sz w:val="20"/>
                <w:szCs w:val="20"/>
                <w:lang w:eastAsia="es-CR"/>
              </w:rPr>
              <w:t>, botas, binoculares, kit de primeros auxilios, botellas de agua y más.</w:t>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2500" w:type="pct"/>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Después de un día al aire libre, la cocina servirá comida sana al estilo costarricense, cocida a la leña. Si su gusto se inclina más hacia la comida internacional, las cocineras lo complacerán con mucho gusto. Antes o después de la cena, relájese en el acogedor bar, a la orilla de la estufa de leña, donde se sirven bebidas calientes, vinos y cervezas.</w:t>
            </w:r>
          </w:p>
        </w:tc>
        <w:tc>
          <w:tcPr>
            <w:tcW w:w="2500" w:type="pct"/>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914525"/>
                  <wp:effectExtent l="19050" t="0" r="0" b="0"/>
                  <wp:docPr id="8" name="Imagen 8" descr="http://www.conozcacostarica.com/images/turrialba_lodge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turrialba_lodge_view5.jpg"/>
                          <pic:cNvPicPr>
                            <a:picLocks noChangeAspect="1" noChangeArrowheads="1"/>
                          </pic:cNvPicPr>
                        </pic:nvPicPr>
                        <pic:blipFill>
                          <a:blip r:embed="rId12" cstate="print"/>
                          <a:srcRect/>
                          <a:stretch>
                            <a:fillRect/>
                          </a:stretch>
                        </pic:blipFill>
                        <pic:spPr bwMode="auto">
                          <a:xfrm>
                            <a:off x="0" y="0"/>
                            <a:ext cx="2838450" cy="1914525"/>
                          </a:xfrm>
                          <a:prstGeom prst="rect">
                            <a:avLst/>
                          </a:prstGeom>
                          <a:noFill/>
                          <a:ln w="9525">
                            <a:noFill/>
                            <a:miter lim="800000"/>
                            <a:headEnd/>
                            <a:tailEnd/>
                          </a:ln>
                        </pic:spPr>
                      </pic:pic>
                    </a:graphicData>
                  </a:graphic>
                </wp:inline>
              </w:drawing>
            </w:r>
          </w:p>
        </w:tc>
      </w:tr>
      <w:tr w:rsidR="004A1AF9" w:rsidRPr="004A1AF9">
        <w:trPr>
          <w:tblCellSpacing w:w="15"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c>
          <w:tcPr>
            <w:tcW w:w="0" w:type="auto"/>
            <w:vAlign w:val="center"/>
            <w:hideMark/>
          </w:tcPr>
          <w:p w:rsidR="004A1AF9" w:rsidRPr="004A1AF9" w:rsidRDefault="004A1AF9" w:rsidP="004A1AF9">
            <w:pPr>
              <w:spacing w:after="0" w:line="240" w:lineRule="auto"/>
              <w:jc w:val="right"/>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r w:rsidR="004A1AF9" w:rsidRPr="004A1AF9">
        <w:trPr>
          <w:tblCellSpacing w:w="15" w:type="dxa"/>
          <w:jc w:val="center"/>
        </w:trPr>
        <w:tc>
          <w:tcPr>
            <w:tcW w:w="0" w:type="auto"/>
            <w:gridSpan w:val="2"/>
            <w:vAlign w:val="center"/>
            <w:hideMark/>
          </w:tcPr>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4A1AF9" w:rsidRPr="004A1AF9" w:rsidRDefault="004A1AF9" w:rsidP="004A1AF9">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A1AF9">
              <w:rPr>
                <w:rFonts w:ascii="Trebuchet MS" w:eastAsia="Times New Roman" w:hAnsi="Trebuchet MS" w:cs="Times New Roman"/>
                <w:b/>
                <w:bCs/>
                <w:color w:val="006699"/>
                <w:kern w:val="36"/>
                <w:sz w:val="45"/>
                <w:szCs w:val="45"/>
                <w:lang w:eastAsia="es-CR"/>
              </w:rPr>
              <w:t>TARIFAS 2010</w:t>
            </w:r>
          </w:p>
          <w:p w:rsidR="004A1AF9" w:rsidRPr="004A1AF9" w:rsidRDefault="004A1AF9" w:rsidP="004A1AF9">
            <w:pPr>
              <w:spacing w:after="0" w:line="240" w:lineRule="auto"/>
              <w:jc w:val="center"/>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Tarifas validas hasta Noviembre 30, 2010</w:t>
            </w:r>
            <w:r w:rsidRPr="004A1AF9">
              <w:rPr>
                <w:rFonts w:ascii="Times New Roman" w:eastAsia="Times New Roman" w:hAnsi="Times New Roman" w:cs="Times New Roman"/>
                <w:sz w:val="24"/>
                <w:szCs w:val="24"/>
                <w:lang w:eastAsia="es-CR"/>
              </w:rPr>
              <w:t xml:space="preserve"> </w:t>
            </w:r>
          </w:p>
          <w:tbl>
            <w:tblPr>
              <w:tblW w:w="5000" w:type="pct"/>
              <w:jc w:val="center"/>
              <w:tblCellSpacing w:w="7" w:type="dxa"/>
              <w:shd w:val="clear" w:color="auto" w:fill="9CB611"/>
              <w:tblCellMar>
                <w:top w:w="60" w:type="dxa"/>
                <w:left w:w="60" w:type="dxa"/>
                <w:bottom w:w="60" w:type="dxa"/>
                <w:right w:w="60" w:type="dxa"/>
              </w:tblCellMar>
              <w:tblLook w:val="04A0"/>
            </w:tblPr>
            <w:tblGrid>
              <w:gridCol w:w="9090"/>
            </w:tblGrid>
            <w:tr w:rsidR="004A1AF9" w:rsidRPr="004A1AF9">
              <w:trPr>
                <w:tblCellSpacing w:w="7" w:type="dxa"/>
                <w:jc w:val="center"/>
              </w:trPr>
              <w:tc>
                <w:tcPr>
                  <w:tcW w:w="0" w:type="auto"/>
                  <w:shd w:val="clear" w:color="auto" w:fill="FFFFFF"/>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i/>
                      <w:iCs/>
                      <w:sz w:val="20"/>
                      <w:lang w:eastAsia="es-CR"/>
                    </w:rPr>
                    <w:t>Paquete # 1: Una noche de hospedaje</w:t>
                  </w:r>
                </w:p>
              </w:tc>
            </w:tr>
            <w:tr w:rsidR="004A1AF9" w:rsidRPr="004A1AF9">
              <w:trPr>
                <w:tblCellSpacing w:w="7" w:type="dxa"/>
                <w:jc w:val="center"/>
              </w:trPr>
              <w:tc>
                <w:tcPr>
                  <w:tcW w:w="0" w:type="auto"/>
                  <w:shd w:val="clear" w:color="auto" w:fill="FFFFFF"/>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Incluye:</w:t>
                  </w:r>
                  <w:r w:rsidRPr="004A1AF9">
                    <w:rPr>
                      <w:rFonts w:ascii="Verdana" w:eastAsia="Times New Roman" w:hAnsi="Verdana" w:cs="Times New Roman"/>
                      <w:b/>
                      <w:bCs/>
                      <w:sz w:val="20"/>
                      <w:szCs w:val="20"/>
                      <w:lang w:eastAsia="es-CR"/>
                    </w:rPr>
                    <w:br/>
                  </w:r>
                  <w:r w:rsidRPr="004A1AF9">
                    <w:rPr>
                      <w:rFonts w:ascii="Verdana" w:eastAsia="Times New Roman" w:hAnsi="Verdana" w:cs="Times New Roman"/>
                      <w:b/>
                      <w:bCs/>
                      <w:sz w:val="20"/>
                      <w:szCs w:val="20"/>
                      <w:lang w:eastAsia="es-CR"/>
                    </w:rPr>
                    <w:br/>
                  </w:r>
                  <w:r w:rsidRPr="004A1AF9">
                    <w:rPr>
                      <w:rFonts w:ascii="Verdana" w:eastAsia="Times New Roman" w:hAnsi="Verdana" w:cs="Times New Roman"/>
                      <w:sz w:val="20"/>
                      <w:szCs w:val="20"/>
                      <w:lang w:eastAsia="es-CR"/>
                    </w:rPr>
                    <w:t>• Hospedaje.</w:t>
                  </w:r>
                  <w:r w:rsidRPr="004A1AF9">
                    <w:rPr>
                      <w:rFonts w:ascii="Verdana" w:eastAsia="Times New Roman" w:hAnsi="Verdana" w:cs="Times New Roman"/>
                      <w:sz w:val="20"/>
                      <w:szCs w:val="20"/>
                      <w:lang w:eastAsia="es-CR"/>
                    </w:rPr>
                    <w:br/>
                    <w:t>• Desayuno.</w:t>
                  </w:r>
                  <w:r w:rsidRPr="004A1AF9">
                    <w:rPr>
                      <w:rFonts w:ascii="Verdana" w:eastAsia="Times New Roman" w:hAnsi="Verdana" w:cs="Times New Roman"/>
                      <w:sz w:val="20"/>
                      <w:szCs w:val="20"/>
                      <w:lang w:eastAsia="es-CR"/>
                    </w:rPr>
                    <w:br/>
                    <w:t>• Impuestos.</w:t>
                  </w:r>
                </w:p>
              </w:tc>
            </w:tr>
            <w:tr w:rsidR="004A1AF9" w:rsidRPr="004A1AF9">
              <w:trPr>
                <w:tblCellSpacing w:w="7" w:type="dxa"/>
                <w:jc w:val="center"/>
              </w:trPr>
              <w:tc>
                <w:tcPr>
                  <w:tcW w:w="0" w:type="auto"/>
                  <w:shd w:val="clear" w:color="auto" w:fill="F9FFD7"/>
                  <w:hideMark/>
                </w:tcPr>
                <w:p w:rsidR="004A1AF9" w:rsidRPr="004A1AF9" w:rsidRDefault="004A1AF9" w:rsidP="004A1AF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US $ 45,00 P/P</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0" w:type="dxa"/>
              <w:tblCellMar>
                <w:left w:w="0" w:type="dxa"/>
                <w:right w:w="0" w:type="dxa"/>
              </w:tblCellMar>
              <w:tblLook w:val="04A0"/>
            </w:tblPr>
            <w:tblGrid>
              <w:gridCol w:w="9090"/>
            </w:tblGrid>
            <w:tr w:rsidR="004A1AF9" w:rsidRPr="004A1AF9">
              <w:trPr>
                <w:tblCellSpacing w:w="0"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7" w:type="dxa"/>
              <w:shd w:val="clear" w:color="auto" w:fill="9CB611"/>
              <w:tblCellMar>
                <w:top w:w="60" w:type="dxa"/>
                <w:left w:w="60" w:type="dxa"/>
                <w:bottom w:w="60" w:type="dxa"/>
                <w:right w:w="60" w:type="dxa"/>
              </w:tblCellMar>
              <w:tblLook w:val="04A0"/>
            </w:tblPr>
            <w:tblGrid>
              <w:gridCol w:w="9090"/>
            </w:tblGrid>
            <w:tr w:rsidR="004A1AF9" w:rsidRPr="004A1AF9">
              <w:trPr>
                <w:tblCellSpacing w:w="7" w:type="dxa"/>
                <w:jc w:val="center"/>
              </w:trPr>
              <w:tc>
                <w:tcPr>
                  <w:tcW w:w="0" w:type="auto"/>
                  <w:shd w:val="clear" w:color="auto" w:fill="FFFFFF"/>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i/>
                      <w:iCs/>
                      <w:sz w:val="20"/>
                      <w:lang w:eastAsia="es-CR"/>
                    </w:rPr>
                    <w:t>Paquete # 2: Una noche de hospedaje</w:t>
                  </w:r>
                </w:p>
              </w:tc>
            </w:tr>
            <w:tr w:rsidR="004A1AF9" w:rsidRPr="004A1AF9">
              <w:trPr>
                <w:tblCellSpacing w:w="7" w:type="dxa"/>
                <w:jc w:val="center"/>
              </w:trPr>
              <w:tc>
                <w:tcPr>
                  <w:tcW w:w="0" w:type="auto"/>
                  <w:shd w:val="clear" w:color="auto" w:fill="FFFFFF"/>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 xml:space="preserve">Incluye: </w:t>
                  </w:r>
                  <w:r w:rsidRPr="004A1AF9">
                    <w:rPr>
                      <w:rFonts w:ascii="Verdana" w:eastAsia="Times New Roman" w:hAnsi="Verdana" w:cs="Times New Roman"/>
                      <w:b/>
                      <w:bCs/>
                      <w:sz w:val="20"/>
                      <w:szCs w:val="20"/>
                      <w:lang w:eastAsia="es-CR"/>
                    </w:rPr>
                    <w:br/>
                  </w:r>
                  <w:r w:rsidRPr="004A1AF9">
                    <w:rPr>
                      <w:rFonts w:ascii="Verdana" w:eastAsia="Times New Roman" w:hAnsi="Verdana" w:cs="Times New Roman"/>
                      <w:b/>
                      <w:bCs/>
                      <w:sz w:val="20"/>
                      <w:szCs w:val="20"/>
                      <w:lang w:eastAsia="es-CR"/>
                    </w:rPr>
                    <w:br/>
                  </w:r>
                  <w:r w:rsidRPr="004A1AF9">
                    <w:rPr>
                      <w:rFonts w:ascii="Verdana" w:eastAsia="Times New Roman" w:hAnsi="Verdana" w:cs="Times New Roman"/>
                      <w:sz w:val="20"/>
                      <w:szCs w:val="20"/>
                      <w:lang w:eastAsia="es-CR"/>
                    </w:rPr>
                    <w:t>• Hospedaje.</w:t>
                  </w:r>
                  <w:r w:rsidRPr="004A1AF9">
                    <w:rPr>
                      <w:rFonts w:ascii="Verdana" w:eastAsia="Times New Roman" w:hAnsi="Verdana" w:cs="Times New Roman"/>
                      <w:sz w:val="20"/>
                      <w:szCs w:val="20"/>
                      <w:lang w:eastAsia="es-CR"/>
                    </w:rPr>
                    <w:br/>
                    <w:t>• Desayuno y cena.</w:t>
                  </w:r>
                  <w:r w:rsidRPr="004A1AF9">
                    <w:rPr>
                      <w:rFonts w:ascii="Verdana" w:eastAsia="Times New Roman" w:hAnsi="Verdana" w:cs="Times New Roman"/>
                      <w:sz w:val="20"/>
                      <w:szCs w:val="20"/>
                      <w:lang w:eastAsia="es-CR"/>
                    </w:rPr>
                    <w:br/>
                    <w:t>• Impuestos.</w:t>
                  </w:r>
                </w:p>
              </w:tc>
            </w:tr>
            <w:tr w:rsidR="004A1AF9" w:rsidRPr="004A1AF9">
              <w:trPr>
                <w:tblCellSpacing w:w="7" w:type="dxa"/>
                <w:jc w:val="center"/>
              </w:trPr>
              <w:tc>
                <w:tcPr>
                  <w:tcW w:w="0" w:type="auto"/>
                  <w:shd w:val="clear" w:color="auto" w:fill="F9FFD7"/>
                  <w:hideMark/>
                </w:tcPr>
                <w:p w:rsidR="004A1AF9" w:rsidRPr="004A1AF9" w:rsidRDefault="004A1AF9" w:rsidP="004A1AF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US $ 55,00 P/P</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0" w:type="dxa"/>
              <w:tblCellMar>
                <w:left w:w="0" w:type="dxa"/>
                <w:right w:w="0" w:type="dxa"/>
              </w:tblCellMar>
              <w:tblLook w:val="04A0"/>
            </w:tblPr>
            <w:tblGrid>
              <w:gridCol w:w="9090"/>
            </w:tblGrid>
            <w:tr w:rsidR="004A1AF9" w:rsidRPr="004A1AF9">
              <w:trPr>
                <w:tblCellSpacing w:w="0"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7" w:type="dxa"/>
              <w:shd w:val="clear" w:color="auto" w:fill="9CB611"/>
              <w:tblCellMar>
                <w:top w:w="60" w:type="dxa"/>
                <w:left w:w="60" w:type="dxa"/>
                <w:bottom w:w="60" w:type="dxa"/>
                <w:right w:w="60" w:type="dxa"/>
              </w:tblCellMar>
              <w:tblLook w:val="04A0"/>
            </w:tblPr>
            <w:tblGrid>
              <w:gridCol w:w="9090"/>
            </w:tblGrid>
            <w:tr w:rsidR="004A1AF9" w:rsidRPr="004A1AF9">
              <w:trPr>
                <w:tblCellSpacing w:w="7" w:type="dxa"/>
                <w:jc w:val="center"/>
              </w:trPr>
              <w:tc>
                <w:tcPr>
                  <w:tcW w:w="0" w:type="auto"/>
                  <w:shd w:val="clear" w:color="auto" w:fill="FFFFFF"/>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i/>
                      <w:iCs/>
                      <w:sz w:val="20"/>
                      <w:lang w:eastAsia="es-CR"/>
                    </w:rPr>
                    <w:t>Paquete # 3: Una noche de hospedaje</w:t>
                  </w:r>
                </w:p>
              </w:tc>
            </w:tr>
            <w:tr w:rsidR="004A1AF9" w:rsidRPr="004A1AF9">
              <w:trPr>
                <w:tblCellSpacing w:w="7" w:type="dxa"/>
                <w:jc w:val="center"/>
              </w:trPr>
              <w:tc>
                <w:tcPr>
                  <w:tcW w:w="0" w:type="auto"/>
                  <w:shd w:val="clear" w:color="auto" w:fill="FFFFFF"/>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 xml:space="preserve">Incluye: </w:t>
                  </w:r>
                  <w:r w:rsidRPr="004A1AF9">
                    <w:rPr>
                      <w:rFonts w:ascii="Verdana" w:eastAsia="Times New Roman" w:hAnsi="Verdana" w:cs="Times New Roman"/>
                      <w:b/>
                      <w:bCs/>
                      <w:sz w:val="20"/>
                      <w:szCs w:val="20"/>
                      <w:lang w:eastAsia="es-CR"/>
                    </w:rPr>
                    <w:br/>
                  </w:r>
                  <w:r w:rsidRPr="004A1AF9">
                    <w:rPr>
                      <w:rFonts w:ascii="Verdana" w:eastAsia="Times New Roman" w:hAnsi="Verdana" w:cs="Times New Roman"/>
                      <w:b/>
                      <w:bCs/>
                      <w:sz w:val="20"/>
                      <w:szCs w:val="20"/>
                      <w:lang w:eastAsia="es-CR"/>
                    </w:rPr>
                    <w:br/>
                  </w:r>
                  <w:r w:rsidRPr="004A1AF9">
                    <w:rPr>
                      <w:rFonts w:ascii="Verdana" w:eastAsia="Times New Roman" w:hAnsi="Verdana" w:cs="Times New Roman"/>
                      <w:sz w:val="20"/>
                      <w:szCs w:val="20"/>
                      <w:lang w:eastAsia="es-CR"/>
                    </w:rPr>
                    <w:t>• Hospedaje.</w:t>
                  </w:r>
                  <w:r w:rsidRPr="004A1AF9">
                    <w:rPr>
                      <w:rFonts w:ascii="Verdana" w:eastAsia="Times New Roman" w:hAnsi="Verdana" w:cs="Times New Roman"/>
                      <w:sz w:val="20"/>
                      <w:szCs w:val="20"/>
                      <w:lang w:eastAsia="es-CR"/>
                    </w:rPr>
                    <w:br/>
                    <w:t>• Desayuno, almuerzo y cena.</w:t>
                  </w:r>
                  <w:r w:rsidRPr="004A1AF9">
                    <w:rPr>
                      <w:rFonts w:ascii="Verdana" w:eastAsia="Times New Roman" w:hAnsi="Verdana" w:cs="Times New Roman"/>
                      <w:sz w:val="20"/>
                      <w:szCs w:val="20"/>
                      <w:lang w:eastAsia="es-CR"/>
                    </w:rPr>
                    <w:br/>
                    <w:t>• Impuestos.</w:t>
                  </w:r>
                </w:p>
              </w:tc>
            </w:tr>
            <w:tr w:rsidR="004A1AF9" w:rsidRPr="004A1AF9">
              <w:trPr>
                <w:tblCellSpacing w:w="7" w:type="dxa"/>
                <w:jc w:val="center"/>
              </w:trPr>
              <w:tc>
                <w:tcPr>
                  <w:tcW w:w="0" w:type="auto"/>
                  <w:shd w:val="clear" w:color="auto" w:fill="F9FFD7"/>
                  <w:hideMark/>
                </w:tcPr>
                <w:p w:rsidR="004A1AF9" w:rsidRPr="004A1AF9" w:rsidRDefault="004A1AF9" w:rsidP="004A1AF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US $ 65,00  P/P</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0" w:type="dxa"/>
              <w:tblCellMar>
                <w:left w:w="0" w:type="dxa"/>
                <w:right w:w="0" w:type="dxa"/>
              </w:tblCellMar>
              <w:tblLook w:val="04A0"/>
            </w:tblPr>
            <w:tblGrid>
              <w:gridCol w:w="9090"/>
            </w:tblGrid>
            <w:tr w:rsidR="004A1AF9" w:rsidRPr="004A1AF9">
              <w:trPr>
                <w:tblCellSpacing w:w="0" w:type="dxa"/>
                <w:jc w:val="center"/>
              </w:trPr>
              <w:tc>
                <w:tcPr>
                  <w:tcW w:w="0" w:type="auto"/>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bl>
          <w:p w:rsidR="004A1AF9" w:rsidRPr="004A1AF9" w:rsidRDefault="004A1AF9" w:rsidP="004A1AF9">
            <w:pPr>
              <w:spacing w:after="0" w:line="240" w:lineRule="auto"/>
              <w:jc w:val="center"/>
              <w:rPr>
                <w:rFonts w:ascii="Times New Roman" w:eastAsia="Times New Roman" w:hAnsi="Times New Roman" w:cs="Times New Roman"/>
                <w:vanish/>
                <w:sz w:val="24"/>
                <w:szCs w:val="24"/>
                <w:lang w:eastAsia="es-CR"/>
              </w:rPr>
            </w:pPr>
          </w:p>
          <w:tbl>
            <w:tblPr>
              <w:tblW w:w="5000" w:type="pct"/>
              <w:jc w:val="center"/>
              <w:tblCellSpacing w:w="7" w:type="dxa"/>
              <w:shd w:val="clear" w:color="auto" w:fill="9CB611"/>
              <w:tblCellMar>
                <w:top w:w="60" w:type="dxa"/>
                <w:left w:w="60" w:type="dxa"/>
                <w:bottom w:w="60" w:type="dxa"/>
                <w:right w:w="60" w:type="dxa"/>
              </w:tblCellMar>
              <w:tblLook w:val="04A0"/>
            </w:tblPr>
            <w:tblGrid>
              <w:gridCol w:w="9090"/>
            </w:tblGrid>
            <w:tr w:rsidR="004A1AF9" w:rsidRPr="004A1AF9">
              <w:trPr>
                <w:tblCellSpacing w:w="7" w:type="dxa"/>
                <w:jc w:val="center"/>
              </w:trPr>
              <w:tc>
                <w:tcPr>
                  <w:tcW w:w="0" w:type="auto"/>
                  <w:shd w:val="clear" w:color="auto" w:fill="FFFFFF"/>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i/>
                      <w:iCs/>
                      <w:sz w:val="20"/>
                      <w:lang w:eastAsia="es-CR"/>
                    </w:rPr>
                    <w:t>Navidad y Semana Santa</w:t>
                  </w:r>
                </w:p>
              </w:tc>
            </w:tr>
            <w:tr w:rsidR="004A1AF9" w:rsidRPr="004A1AF9">
              <w:trPr>
                <w:tblCellSpacing w:w="7" w:type="dxa"/>
                <w:jc w:val="center"/>
              </w:trPr>
              <w:tc>
                <w:tcPr>
                  <w:tcW w:w="0" w:type="auto"/>
                  <w:shd w:val="clear" w:color="auto" w:fill="FFFFFF"/>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 xml:space="preserve">Incluye: </w:t>
                  </w:r>
                  <w:r w:rsidRPr="004A1AF9">
                    <w:rPr>
                      <w:rFonts w:ascii="Verdana" w:eastAsia="Times New Roman" w:hAnsi="Verdana" w:cs="Times New Roman"/>
                      <w:b/>
                      <w:bCs/>
                      <w:sz w:val="20"/>
                      <w:szCs w:val="20"/>
                      <w:lang w:eastAsia="es-CR"/>
                    </w:rPr>
                    <w:br/>
                  </w:r>
                  <w:r w:rsidRPr="004A1AF9">
                    <w:rPr>
                      <w:rFonts w:ascii="Verdana" w:eastAsia="Times New Roman" w:hAnsi="Verdana" w:cs="Times New Roman"/>
                      <w:b/>
                      <w:bCs/>
                      <w:sz w:val="20"/>
                      <w:szCs w:val="20"/>
                      <w:lang w:eastAsia="es-CR"/>
                    </w:rPr>
                    <w:br/>
                  </w:r>
                  <w:r w:rsidRPr="004A1AF9">
                    <w:rPr>
                      <w:rFonts w:ascii="Verdana" w:eastAsia="Times New Roman" w:hAnsi="Verdana" w:cs="Times New Roman"/>
                      <w:sz w:val="20"/>
                      <w:szCs w:val="20"/>
                      <w:lang w:eastAsia="es-CR"/>
                    </w:rPr>
                    <w:t>• Hospedaje.</w:t>
                  </w:r>
                  <w:r w:rsidRPr="004A1AF9">
                    <w:rPr>
                      <w:rFonts w:ascii="Verdana" w:eastAsia="Times New Roman" w:hAnsi="Verdana" w:cs="Times New Roman"/>
                      <w:sz w:val="20"/>
                      <w:szCs w:val="20"/>
                      <w:lang w:eastAsia="es-CR"/>
                    </w:rPr>
                    <w:br/>
                    <w:t>• Desayuno.</w:t>
                  </w:r>
                  <w:r w:rsidRPr="004A1AF9">
                    <w:rPr>
                      <w:rFonts w:ascii="Verdana" w:eastAsia="Times New Roman" w:hAnsi="Verdana" w:cs="Times New Roman"/>
                      <w:sz w:val="20"/>
                      <w:szCs w:val="20"/>
                      <w:lang w:eastAsia="es-CR"/>
                    </w:rPr>
                    <w:br/>
                    <w:t>• Impuestos.</w:t>
                  </w:r>
                </w:p>
              </w:tc>
            </w:tr>
            <w:tr w:rsidR="004A1AF9" w:rsidRPr="004A1AF9">
              <w:trPr>
                <w:tblCellSpacing w:w="7" w:type="dxa"/>
                <w:jc w:val="center"/>
              </w:trPr>
              <w:tc>
                <w:tcPr>
                  <w:tcW w:w="0" w:type="auto"/>
                  <w:shd w:val="clear" w:color="auto" w:fill="F9FFD7"/>
                  <w:hideMark/>
                </w:tcPr>
                <w:p w:rsidR="004A1AF9" w:rsidRPr="004A1AF9" w:rsidRDefault="004A1AF9" w:rsidP="004A1AF9">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A1AF9">
                    <w:rPr>
                      <w:rFonts w:ascii="Verdana" w:eastAsia="Times New Roman" w:hAnsi="Verdana" w:cs="Times New Roman"/>
                      <w:b/>
                      <w:bCs/>
                      <w:sz w:val="20"/>
                      <w:lang w:eastAsia="es-CR"/>
                    </w:rPr>
                    <w:t>US $ 60,00  P/P</w:t>
                  </w:r>
                </w:p>
              </w:tc>
            </w:tr>
          </w:tbl>
          <w:p w:rsidR="004A1AF9" w:rsidRPr="004A1AF9" w:rsidRDefault="004A1AF9" w:rsidP="004A1AF9">
            <w:pPr>
              <w:spacing w:after="0" w:line="240" w:lineRule="auto"/>
              <w:jc w:val="center"/>
              <w:rPr>
                <w:rFonts w:ascii="Times New Roman" w:eastAsia="Times New Roman" w:hAnsi="Times New Roman" w:cs="Times New Roman"/>
                <w:sz w:val="24"/>
                <w:szCs w:val="24"/>
                <w:lang w:eastAsia="es-CR"/>
              </w:rPr>
            </w:pPr>
          </w:p>
        </w:tc>
      </w:tr>
      <w:tr w:rsidR="004A1AF9" w:rsidRPr="004A1AF9">
        <w:trPr>
          <w:tblCellSpacing w:w="15" w:type="dxa"/>
          <w:jc w:val="center"/>
        </w:trPr>
        <w:tc>
          <w:tcPr>
            <w:tcW w:w="0" w:type="auto"/>
            <w:gridSpan w:val="2"/>
            <w:vAlign w:val="center"/>
            <w:hideMark/>
          </w:tcPr>
          <w:p w:rsidR="004A1AF9" w:rsidRPr="004A1AF9" w:rsidRDefault="004A1AF9" w:rsidP="004A1AF9">
            <w:p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b/>
                <w:bCs/>
                <w:color w:val="CC0000"/>
                <w:sz w:val="20"/>
                <w:szCs w:val="20"/>
                <w:lang w:eastAsia="es-CR"/>
              </w:rPr>
              <w:br/>
            </w:r>
            <w:r w:rsidRPr="004A1AF9">
              <w:rPr>
                <w:rFonts w:ascii="Verdana" w:eastAsia="Times New Roman" w:hAnsi="Verdana" w:cs="Times New Roman"/>
                <w:b/>
                <w:bCs/>
                <w:color w:val="CC0000"/>
                <w:sz w:val="20"/>
                <w:lang w:eastAsia="es-CR"/>
              </w:rPr>
              <w:t>NOTAS:</w:t>
            </w:r>
          </w:p>
          <w:p w:rsidR="004A1AF9" w:rsidRPr="004A1AF9" w:rsidRDefault="004A1AF9" w:rsidP="004A1AF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Las tarifas se basan en ocupación doble. La ocupación sencilla tiene un cargo adicional del 50% del costo del paquete seleccionado.</w:t>
            </w:r>
            <w:r w:rsidRPr="004A1AF9">
              <w:rPr>
                <w:rFonts w:ascii="Times New Roman" w:eastAsia="Times New Roman" w:hAnsi="Times New Roman" w:cs="Times New Roman"/>
                <w:sz w:val="24"/>
                <w:szCs w:val="24"/>
                <w:lang w:eastAsia="es-CR"/>
              </w:rPr>
              <w:t xml:space="preserve"> </w:t>
            </w:r>
          </w:p>
          <w:p w:rsidR="004A1AF9" w:rsidRPr="004A1AF9" w:rsidRDefault="004A1AF9" w:rsidP="004A1AF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 xml:space="preserve">Las tarifas de los paquetes incluyen </w:t>
            </w:r>
            <w:proofErr w:type="spellStart"/>
            <w:r w:rsidRPr="004A1AF9">
              <w:rPr>
                <w:rFonts w:ascii="Verdana" w:eastAsia="Times New Roman" w:hAnsi="Verdana" w:cs="Times New Roman"/>
                <w:sz w:val="20"/>
                <w:szCs w:val="20"/>
                <w:lang w:eastAsia="es-CR"/>
              </w:rPr>
              <w:t>impustos</w:t>
            </w:r>
            <w:proofErr w:type="spellEnd"/>
            <w:r w:rsidRPr="004A1AF9">
              <w:rPr>
                <w:rFonts w:ascii="Verdana" w:eastAsia="Times New Roman" w:hAnsi="Verdana" w:cs="Times New Roman"/>
                <w:sz w:val="20"/>
                <w:szCs w:val="20"/>
                <w:lang w:eastAsia="es-CR"/>
              </w:rPr>
              <w:t xml:space="preserve"> locales (13%).</w:t>
            </w:r>
            <w:r w:rsidRPr="004A1AF9">
              <w:rPr>
                <w:rFonts w:ascii="Times New Roman" w:eastAsia="Times New Roman" w:hAnsi="Times New Roman" w:cs="Times New Roman"/>
                <w:sz w:val="24"/>
                <w:szCs w:val="24"/>
                <w:lang w:eastAsia="es-CR"/>
              </w:rPr>
              <w:t xml:space="preserve"> </w:t>
            </w:r>
          </w:p>
          <w:p w:rsidR="004A1AF9" w:rsidRPr="004A1AF9" w:rsidRDefault="004A1AF9" w:rsidP="004A1AF9">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1AF9">
              <w:rPr>
                <w:rFonts w:ascii="Verdana" w:eastAsia="Times New Roman" w:hAnsi="Verdana" w:cs="Times New Roman"/>
                <w:sz w:val="20"/>
                <w:szCs w:val="20"/>
                <w:lang w:eastAsia="es-CR"/>
              </w:rPr>
              <w:t>Todas las tarifas son en dólares de USA.</w:t>
            </w:r>
          </w:p>
        </w:tc>
      </w:tr>
      <w:tr w:rsidR="004A1AF9" w:rsidRPr="004A1AF9">
        <w:trPr>
          <w:tblCellSpacing w:w="15" w:type="dxa"/>
          <w:jc w:val="center"/>
        </w:trPr>
        <w:tc>
          <w:tcPr>
            <w:tcW w:w="0" w:type="auto"/>
            <w:gridSpan w:val="2"/>
            <w:vAlign w:val="center"/>
            <w:hideMark/>
          </w:tcPr>
          <w:p w:rsidR="004A1AF9" w:rsidRPr="004A1AF9" w:rsidRDefault="004A1AF9" w:rsidP="004A1AF9">
            <w:pPr>
              <w:spacing w:after="0" w:line="240" w:lineRule="auto"/>
              <w:rPr>
                <w:rFonts w:ascii="Times New Roman" w:eastAsia="Times New Roman" w:hAnsi="Times New Roman" w:cs="Times New Roman"/>
                <w:sz w:val="24"/>
                <w:szCs w:val="24"/>
                <w:lang w:eastAsia="es-CR"/>
              </w:rPr>
            </w:pPr>
            <w:r w:rsidRPr="004A1AF9">
              <w:rPr>
                <w:rFonts w:ascii="Times New Roman" w:eastAsia="Times New Roman" w:hAnsi="Times New Roman" w:cs="Times New Roman"/>
                <w:sz w:val="24"/>
                <w:szCs w:val="24"/>
                <w:lang w:eastAsia="es-CR"/>
              </w:rPr>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F3D8D"/>
    <w:multiLevelType w:val="multilevel"/>
    <w:tmpl w:val="4DFC2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A1AF9"/>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1AF9"/>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018AC"/>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5182F"/>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A1A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A1AF9"/>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A1AF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A1AF9"/>
    <w:rPr>
      <w:b/>
      <w:bCs/>
    </w:rPr>
  </w:style>
  <w:style w:type="paragraph" w:styleId="Textodeglobo">
    <w:name w:val="Balloon Text"/>
    <w:basedOn w:val="Normal"/>
    <w:link w:val="TextodegloboCar"/>
    <w:uiPriority w:val="99"/>
    <w:semiHidden/>
    <w:unhideWhenUsed/>
    <w:rsid w:val="004A1A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1A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2381</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2010-08-11T15:36:00Z</dcterms:created>
  <dcterms:modified xsi:type="dcterms:W3CDTF">2010-08-11T15:37:00Z</dcterms:modified>
</cp:coreProperties>
</file>